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7EDB" w:rsidRPr="00683470" w:rsidRDefault="001B7EDB" w:rsidP="001B7EDB">
      <w:pPr>
        <w:pStyle w:val="1"/>
        <w:shd w:val="clear" w:color="auto" w:fill="auto"/>
        <w:spacing w:after="80" w:line="240" w:lineRule="auto"/>
        <w:ind w:left="5320" w:firstLine="0"/>
        <w:rPr>
          <w:sz w:val="22"/>
          <w:szCs w:val="22"/>
        </w:rPr>
      </w:pPr>
      <w:r w:rsidRPr="00683470">
        <w:rPr>
          <w:sz w:val="22"/>
          <w:szCs w:val="22"/>
        </w:rPr>
        <w:t>УТВЕРЖДЕНО</w:t>
      </w:r>
    </w:p>
    <w:p w:rsidR="001B7EDB" w:rsidRPr="00683470" w:rsidRDefault="001B7EDB" w:rsidP="001B7EDB">
      <w:pPr>
        <w:pStyle w:val="1"/>
        <w:shd w:val="clear" w:color="auto" w:fill="auto"/>
        <w:spacing w:line="240" w:lineRule="auto"/>
        <w:ind w:left="5318" w:firstLine="0"/>
        <w:rPr>
          <w:sz w:val="22"/>
          <w:szCs w:val="22"/>
        </w:rPr>
      </w:pPr>
      <w:r w:rsidRPr="00683470">
        <w:rPr>
          <w:sz w:val="22"/>
          <w:szCs w:val="22"/>
        </w:rPr>
        <w:t>Постановление</w:t>
      </w:r>
      <w:r>
        <w:rPr>
          <w:sz w:val="22"/>
          <w:szCs w:val="22"/>
        </w:rPr>
        <w:t>м</w:t>
      </w:r>
      <w:r w:rsidRPr="00683470">
        <w:rPr>
          <w:sz w:val="22"/>
          <w:szCs w:val="22"/>
        </w:rPr>
        <w:t xml:space="preserve"> администрации Комаричского муниципального района от </w:t>
      </w:r>
      <w:r w:rsidR="00A67DCA">
        <w:rPr>
          <w:sz w:val="22"/>
          <w:szCs w:val="22"/>
        </w:rPr>
        <w:t>30</w:t>
      </w:r>
      <w:r w:rsidRPr="00683470">
        <w:rPr>
          <w:sz w:val="22"/>
          <w:szCs w:val="22"/>
        </w:rPr>
        <w:t>.0</w:t>
      </w:r>
      <w:r w:rsidR="00A67DCA">
        <w:rPr>
          <w:sz w:val="22"/>
          <w:szCs w:val="22"/>
        </w:rPr>
        <w:t>3</w:t>
      </w:r>
      <w:r w:rsidRPr="00683470">
        <w:rPr>
          <w:sz w:val="22"/>
          <w:szCs w:val="22"/>
        </w:rPr>
        <w:t>.202</w:t>
      </w:r>
      <w:r w:rsidR="00A67DCA">
        <w:rPr>
          <w:sz w:val="22"/>
          <w:szCs w:val="22"/>
        </w:rPr>
        <w:t>6</w:t>
      </w:r>
      <w:r w:rsidRPr="00683470">
        <w:rPr>
          <w:sz w:val="22"/>
          <w:szCs w:val="22"/>
        </w:rPr>
        <w:t xml:space="preserve"> г. № </w:t>
      </w:r>
      <w:r w:rsidR="00A67DCA">
        <w:rPr>
          <w:sz w:val="22"/>
          <w:szCs w:val="22"/>
        </w:rPr>
        <w:t>146</w:t>
      </w:r>
      <w:bookmarkStart w:id="0" w:name="_GoBack"/>
      <w:bookmarkEnd w:id="0"/>
    </w:p>
    <w:p w:rsidR="001B7EDB" w:rsidRPr="00683470" w:rsidRDefault="001B7EDB" w:rsidP="001B7EDB">
      <w:pPr>
        <w:pStyle w:val="1"/>
        <w:shd w:val="clear" w:color="auto" w:fill="auto"/>
        <w:spacing w:after="440" w:line="240" w:lineRule="auto"/>
        <w:ind w:left="5320" w:firstLine="0"/>
        <w:rPr>
          <w:sz w:val="22"/>
          <w:szCs w:val="22"/>
        </w:rPr>
      </w:pPr>
      <w:r w:rsidRPr="00683470">
        <w:rPr>
          <w:sz w:val="22"/>
          <w:szCs w:val="22"/>
        </w:rPr>
        <w:t>Глава администрации Комаричского муниципального района</w:t>
      </w:r>
    </w:p>
    <w:p w:rsidR="001B7EDB" w:rsidRDefault="001B7EDB" w:rsidP="001B7EDB">
      <w:pPr>
        <w:pStyle w:val="1"/>
        <w:shd w:val="clear" w:color="auto" w:fill="auto"/>
        <w:spacing w:after="180" w:line="240" w:lineRule="auto"/>
        <w:ind w:firstLine="0"/>
        <w:jc w:val="right"/>
      </w:pPr>
      <w:r>
        <w:t>Скрипин Н. Н.</w:t>
      </w:r>
    </w:p>
    <w:p w:rsidR="001B7EDB" w:rsidRDefault="001B7EDB">
      <w:pPr>
        <w:pStyle w:val="a5"/>
        <w:shd w:val="clear" w:color="auto" w:fill="auto"/>
        <w:spacing w:after="40" w:line="317" w:lineRule="auto"/>
        <w:jc w:val="center"/>
        <w:rPr>
          <w:b/>
          <w:bCs/>
          <w:sz w:val="32"/>
          <w:szCs w:val="32"/>
        </w:rPr>
      </w:pPr>
    </w:p>
    <w:p w:rsidR="00B9615A" w:rsidRDefault="00C76A1A">
      <w:pPr>
        <w:pStyle w:val="a5"/>
        <w:shd w:val="clear" w:color="auto" w:fill="auto"/>
        <w:spacing w:after="40" w:line="317" w:lineRule="auto"/>
        <w:jc w:val="center"/>
        <w:rPr>
          <w:sz w:val="32"/>
          <w:szCs w:val="32"/>
        </w:rPr>
      </w:pPr>
      <w:r>
        <w:rPr>
          <w:b/>
          <w:bCs/>
          <w:sz w:val="32"/>
          <w:szCs w:val="32"/>
        </w:rPr>
        <w:t>АКТУАЛЬНАЯ СХЕМА ТЕПЛОСНАБЖЕНИЯ</w:t>
      </w:r>
      <w:r>
        <w:rPr>
          <w:b/>
          <w:bCs/>
          <w:sz w:val="32"/>
          <w:szCs w:val="32"/>
        </w:rPr>
        <w:br/>
        <w:t>МУНИЦИПАЛЬНОГО ОБРАЗОВАНИЯ</w:t>
      </w:r>
      <w:r>
        <w:rPr>
          <w:b/>
          <w:bCs/>
          <w:sz w:val="32"/>
          <w:szCs w:val="32"/>
        </w:rPr>
        <w:br/>
        <w:t>«КОМАРИЧСКОЕ ГОРОДСКОЕ ПОСЕЛЕНИЕ»</w:t>
      </w:r>
      <w:r>
        <w:rPr>
          <w:b/>
          <w:bCs/>
          <w:sz w:val="32"/>
          <w:szCs w:val="32"/>
        </w:rPr>
        <w:br/>
        <w:t>КОМАРИЧСКОГО МУНИЦИПАЛЬНОГО РАЙОНА</w:t>
      </w:r>
      <w:r>
        <w:rPr>
          <w:b/>
          <w:bCs/>
          <w:sz w:val="32"/>
          <w:szCs w:val="32"/>
        </w:rPr>
        <w:br/>
        <w:t>БРЯНСКОЙ ОБЛАСТИ</w:t>
      </w:r>
    </w:p>
    <w:p w:rsidR="00B9615A" w:rsidRDefault="00C76A1A">
      <w:pPr>
        <w:pStyle w:val="a5"/>
        <w:shd w:val="clear" w:color="auto" w:fill="auto"/>
        <w:spacing w:after="1640" w:line="317" w:lineRule="auto"/>
        <w:jc w:val="center"/>
        <w:rPr>
          <w:sz w:val="32"/>
          <w:szCs w:val="32"/>
        </w:rPr>
      </w:pPr>
      <w:r>
        <w:rPr>
          <w:b/>
          <w:bCs/>
          <w:sz w:val="32"/>
          <w:szCs w:val="32"/>
        </w:rPr>
        <w:t>НА ПЕРИОД С 2020ДО 2036 ГОДА</w:t>
      </w:r>
    </w:p>
    <w:p w:rsidR="00B9615A" w:rsidRDefault="00C76A1A" w:rsidP="00A5156B">
      <w:pPr>
        <w:pStyle w:val="a5"/>
        <w:shd w:val="clear" w:color="auto" w:fill="auto"/>
        <w:spacing w:after="3780"/>
        <w:ind w:hanging="1040"/>
        <w:rPr>
          <w:sz w:val="28"/>
          <w:szCs w:val="28"/>
          <w:u w:val="single"/>
        </w:rPr>
      </w:pPr>
      <w:r>
        <w:rPr>
          <w:sz w:val="28"/>
          <w:szCs w:val="28"/>
          <w:u w:val="single"/>
        </w:rPr>
        <w:t>Книга 2: Обосновывающие материалы</w:t>
      </w:r>
    </w:p>
    <w:p w:rsidR="00A5156B" w:rsidRDefault="00A5156B">
      <w:pPr>
        <w:pStyle w:val="a5"/>
        <w:shd w:val="clear" w:color="auto" w:fill="auto"/>
        <w:spacing w:before="340" w:after="140"/>
        <w:rPr>
          <w:rFonts w:ascii="Georgia" w:eastAsia="Georgia" w:hAnsi="Georgia" w:cs="Georgia"/>
          <w:b/>
          <w:bCs/>
          <w:color w:val="365F91"/>
          <w:sz w:val="28"/>
          <w:szCs w:val="28"/>
        </w:rPr>
      </w:pPr>
    </w:p>
    <w:p w:rsidR="00A5156B" w:rsidRDefault="00A5156B">
      <w:pPr>
        <w:pStyle w:val="a5"/>
        <w:shd w:val="clear" w:color="auto" w:fill="auto"/>
        <w:spacing w:before="340" w:after="140"/>
        <w:rPr>
          <w:rFonts w:ascii="Georgia" w:eastAsia="Georgia" w:hAnsi="Georgia" w:cs="Georgia"/>
          <w:b/>
          <w:bCs/>
          <w:color w:val="365F91"/>
          <w:sz w:val="28"/>
          <w:szCs w:val="28"/>
        </w:rPr>
      </w:pPr>
    </w:p>
    <w:p w:rsidR="00A5156B" w:rsidRDefault="00A5156B">
      <w:pPr>
        <w:pStyle w:val="a5"/>
        <w:shd w:val="clear" w:color="auto" w:fill="auto"/>
        <w:spacing w:before="340" w:after="140"/>
        <w:rPr>
          <w:rFonts w:ascii="Georgia" w:eastAsia="Georgia" w:hAnsi="Georgia" w:cs="Georgia"/>
          <w:b/>
          <w:bCs/>
          <w:color w:val="365F91"/>
          <w:sz w:val="28"/>
          <w:szCs w:val="28"/>
        </w:rPr>
      </w:pPr>
    </w:p>
    <w:p w:rsidR="00B9615A" w:rsidRDefault="00C76A1A">
      <w:pPr>
        <w:pStyle w:val="a5"/>
        <w:shd w:val="clear" w:color="auto" w:fill="auto"/>
        <w:spacing w:before="340" w:after="140"/>
        <w:rPr>
          <w:sz w:val="28"/>
          <w:szCs w:val="28"/>
        </w:rPr>
      </w:pPr>
      <w:r>
        <w:rPr>
          <w:rFonts w:ascii="Georgia" w:eastAsia="Georgia" w:hAnsi="Georgia" w:cs="Georgia"/>
          <w:b/>
          <w:bCs/>
          <w:color w:val="365F91"/>
          <w:sz w:val="28"/>
          <w:szCs w:val="28"/>
        </w:rPr>
        <w:lastRenderedPageBreak/>
        <w:t>Оглавление</w:t>
      </w:r>
    </w:p>
    <w:p w:rsidR="00B9615A" w:rsidRDefault="00C76A1A">
      <w:pPr>
        <w:pStyle w:val="a9"/>
        <w:shd w:val="clear" w:color="auto" w:fill="auto"/>
        <w:tabs>
          <w:tab w:val="left" w:leader="dot" w:pos="9124"/>
        </w:tabs>
        <w:spacing w:after="100" w:line="276" w:lineRule="auto"/>
        <w:ind w:left="0"/>
        <w:jc w:val="both"/>
        <w:rPr>
          <w:sz w:val="20"/>
          <w:szCs w:val="20"/>
        </w:rPr>
      </w:pPr>
      <w:r>
        <w:fldChar w:fldCharType="begin"/>
      </w:r>
      <w:r>
        <w:instrText xml:space="preserve"> TOC \o "1-5" \h \z </w:instrText>
      </w:r>
      <w:r>
        <w:fldChar w:fldCharType="separate"/>
      </w:r>
      <w:r>
        <w:rPr>
          <w:b/>
          <w:bCs/>
          <w:sz w:val="20"/>
          <w:szCs w:val="20"/>
        </w:rPr>
        <w:t xml:space="preserve">АКТУАЛЬНАЯ СХЕМА ТЕПЛОСНАБЖЕНИЯ МУНИЦИПАЛЬНОГО ОБРАЗОВАНИЯ </w:t>
      </w:r>
      <w:r>
        <w:rPr>
          <w:b/>
          <w:bCs/>
          <w:sz w:val="20"/>
          <w:szCs w:val="20"/>
        </w:rPr>
        <w:tab/>
        <w:t>1</w:t>
      </w:r>
    </w:p>
    <w:p w:rsidR="00B9615A" w:rsidRDefault="000F021A">
      <w:pPr>
        <w:pStyle w:val="a9"/>
        <w:shd w:val="clear" w:color="auto" w:fill="auto"/>
        <w:tabs>
          <w:tab w:val="left" w:leader="dot" w:pos="9124"/>
        </w:tabs>
        <w:spacing w:after="100" w:line="276" w:lineRule="auto"/>
        <w:ind w:left="0"/>
        <w:jc w:val="both"/>
        <w:rPr>
          <w:sz w:val="20"/>
          <w:szCs w:val="20"/>
        </w:rPr>
      </w:pPr>
      <w:hyperlink w:anchor="bookmark0" w:tooltip="Current Document">
        <w:r w:rsidR="00C76A1A">
          <w:rPr>
            <w:b/>
            <w:bCs/>
            <w:sz w:val="20"/>
            <w:szCs w:val="20"/>
          </w:rPr>
          <w:t xml:space="preserve">ПАСПОРТ АКТУАЛИЗИРОВАННОЙ СХЕМЫ ТЕПЛОСНАБЖЕНИЯ </w:t>
        </w:r>
        <w:r w:rsidR="00C76A1A">
          <w:rPr>
            <w:b/>
            <w:bCs/>
            <w:sz w:val="20"/>
            <w:szCs w:val="20"/>
          </w:rPr>
          <w:tab/>
          <w:t>9</w:t>
        </w:r>
      </w:hyperlink>
    </w:p>
    <w:p w:rsidR="00B9615A" w:rsidRDefault="00C76A1A">
      <w:pPr>
        <w:pStyle w:val="a9"/>
        <w:shd w:val="clear" w:color="auto" w:fill="auto"/>
        <w:tabs>
          <w:tab w:val="left" w:leader="dot" w:pos="9124"/>
        </w:tabs>
        <w:spacing w:after="100" w:line="276" w:lineRule="auto"/>
        <w:ind w:left="0"/>
        <w:jc w:val="both"/>
        <w:rPr>
          <w:sz w:val="20"/>
          <w:szCs w:val="20"/>
        </w:rPr>
      </w:pPr>
      <w:r>
        <w:rPr>
          <w:b/>
          <w:bCs/>
          <w:sz w:val="20"/>
          <w:szCs w:val="20"/>
        </w:rPr>
        <w:t>ОБЩИЕ СВЕДЕНИЯ О МУНИЦИПАЛЬНОМ ОБРАЗОВАНИИ</w:t>
      </w:r>
      <w:r>
        <w:rPr>
          <w:b/>
          <w:bCs/>
          <w:sz w:val="20"/>
          <w:szCs w:val="20"/>
        </w:rPr>
        <w:tab/>
        <w:t>10</w:t>
      </w:r>
    </w:p>
    <w:p w:rsidR="00B9615A" w:rsidRDefault="00C76A1A">
      <w:pPr>
        <w:pStyle w:val="a9"/>
        <w:shd w:val="clear" w:color="auto" w:fill="auto"/>
        <w:tabs>
          <w:tab w:val="right" w:leader="dot" w:pos="9392"/>
        </w:tabs>
        <w:spacing w:after="100" w:line="276" w:lineRule="auto"/>
        <w:ind w:left="0"/>
        <w:rPr>
          <w:sz w:val="20"/>
          <w:szCs w:val="20"/>
        </w:rPr>
      </w:pPr>
      <w:r>
        <w:rPr>
          <w:b/>
          <w:bCs/>
          <w:sz w:val="20"/>
          <w:szCs w:val="20"/>
        </w:rPr>
        <w:t xml:space="preserve">ГЛАВА 1. СУЩЕСТВУЮЩЕЕ ПОЛОЖЕНИЕ В СФЕРЕ ПРОИЗВОДСТВА, ПЕРЕДАЧИ И ПОТРЕБЛЕНИЯ ТЕПЛОВОЙ ЭНЕРГИИ ДЛЯ ЦЕЛЕЙ ТЕПЛОСНАБЖЕНИЯ </w:t>
      </w:r>
      <w:r>
        <w:rPr>
          <w:b/>
          <w:bCs/>
          <w:sz w:val="20"/>
          <w:szCs w:val="20"/>
        </w:rPr>
        <w:tab/>
        <w:t>16</w:t>
      </w:r>
    </w:p>
    <w:p w:rsidR="00B9615A" w:rsidRDefault="00C76A1A">
      <w:pPr>
        <w:pStyle w:val="a9"/>
        <w:shd w:val="clear" w:color="auto" w:fill="auto"/>
        <w:tabs>
          <w:tab w:val="left" w:leader="dot" w:pos="9124"/>
        </w:tabs>
        <w:spacing w:after="140" w:line="276" w:lineRule="auto"/>
        <w:ind w:left="0"/>
        <w:rPr>
          <w:sz w:val="20"/>
          <w:szCs w:val="20"/>
        </w:rPr>
      </w:pPr>
      <w:r>
        <w:rPr>
          <w:b/>
          <w:bCs/>
          <w:sz w:val="20"/>
          <w:szCs w:val="20"/>
        </w:rPr>
        <w:t xml:space="preserve">ЧАСТЬ 1 ФУНКЦИОНАЛЬНАЯ СТРУКТУРА ТЕПЛОСНАБЖЕНИЯ </w:t>
      </w:r>
      <w:r>
        <w:rPr>
          <w:b/>
          <w:bCs/>
          <w:sz w:val="20"/>
          <w:szCs w:val="20"/>
        </w:rPr>
        <w:tab/>
        <w:t>16</w:t>
      </w:r>
    </w:p>
    <w:p w:rsidR="00B9615A" w:rsidRDefault="000F021A">
      <w:pPr>
        <w:pStyle w:val="a9"/>
        <w:shd w:val="clear" w:color="auto" w:fill="auto"/>
        <w:tabs>
          <w:tab w:val="left" w:pos="654"/>
          <w:tab w:val="left" w:leader="dot" w:pos="9124"/>
        </w:tabs>
        <w:spacing w:line="341" w:lineRule="auto"/>
        <w:ind w:left="0" w:firstLine="300"/>
        <w:jc w:val="both"/>
        <w:rPr>
          <w:sz w:val="20"/>
          <w:szCs w:val="20"/>
        </w:rPr>
      </w:pPr>
      <w:hyperlink w:anchor="bookmark2" w:tooltip="Current Document">
        <w:r w:rsidR="00C76A1A">
          <w:t>А</w:t>
        </w:r>
        <w:r w:rsidR="00C76A1A">
          <w:rPr>
            <w:sz w:val="20"/>
            <w:szCs w:val="20"/>
          </w:rPr>
          <w:t>)</w:t>
        </w:r>
        <w:r w:rsidR="00C76A1A">
          <w:rPr>
            <w:sz w:val="20"/>
            <w:szCs w:val="20"/>
          </w:rPr>
          <w:tab/>
        </w:r>
        <w:r w:rsidR="00C76A1A">
          <w:t>ЗОНЫ ДЕЙСТВИЯ ПРОИЗВОДСТВЕННЫХ КОТЕЛЬНЫХ</w:t>
        </w:r>
        <w:r w:rsidR="00C76A1A">
          <w:tab/>
        </w:r>
        <w:r w:rsidR="00C76A1A">
          <w:rPr>
            <w:sz w:val="20"/>
            <w:szCs w:val="20"/>
          </w:rPr>
          <w:t>16</w:t>
        </w:r>
      </w:hyperlink>
    </w:p>
    <w:p w:rsidR="00B9615A" w:rsidRDefault="000F021A">
      <w:pPr>
        <w:pStyle w:val="a9"/>
        <w:shd w:val="clear" w:color="auto" w:fill="auto"/>
        <w:tabs>
          <w:tab w:val="left" w:leader="dot" w:pos="9124"/>
        </w:tabs>
        <w:spacing w:after="100" w:line="341" w:lineRule="auto"/>
        <w:ind w:left="0" w:firstLine="300"/>
        <w:jc w:val="both"/>
        <w:rPr>
          <w:sz w:val="20"/>
          <w:szCs w:val="20"/>
        </w:rPr>
      </w:pPr>
      <w:hyperlink w:anchor="bookmark14" w:tooltip="Current Document">
        <w:r w:rsidR="00C76A1A">
          <w:t>Б</w:t>
        </w:r>
        <w:r w:rsidR="00C76A1A">
          <w:rPr>
            <w:sz w:val="20"/>
            <w:szCs w:val="20"/>
          </w:rPr>
          <w:t xml:space="preserve">) </w:t>
        </w:r>
        <w:r w:rsidR="00C76A1A">
          <w:t xml:space="preserve">ЗОНЫ ДЕЙСТВИЯ ИНДИВИДУАЛЬНОГО ТЕПЛОСНАБЖЕНИЯ </w:t>
        </w:r>
        <w:r w:rsidR="00C76A1A">
          <w:tab/>
        </w:r>
        <w:r w:rsidR="00C76A1A">
          <w:rPr>
            <w:sz w:val="20"/>
            <w:szCs w:val="20"/>
          </w:rPr>
          <w:t>19</w:t>
        </w:r>
      </w:hyperlink>
    </w:p>
    <w:p w:rsidR="00B9615A" w:rsidRDefault="000F021A">
      <w:pPr>
        <w:pStyle w:val="a9"/>
        <w:shd w:val="clear" w:color="auto" w:fill="auto"/>
        <w:tabs>
          <w:tab w:val="left" w:leader="dot" w:pos="9124"/>
        </w:tabs>
        <w:spacing w:after="140" w:line="276" w:lineRule="auto"/>
        <w:ind w:left="0"/>
        <w:jc w:val="both"/>
        <w:rPr>
          <w:sz w:val="20"/>
          <w:szCs w:val="20"/>
        </w:rPr>
      </w:pPr>
      <w:hyperlink w:anchor="bookmark16" w:tooltip="Current Document">
        <w:r w:rsidR="00C76A1A">
          <w:rPr>
            <w:b/>
            <w:bCs/>
            <w:sz w:val="20"/>
            <w:szCs w:val="20"/>
          </w:rPr>
          <w:t xml:space="preserve">ЧАСТЬ 2. ИСТОЧНИКИ ТЕПЛОВОЙ ЭНЕРГИИ </w:t>
        </w:r>
        <w:r w:rsidR="00C76A1A">
          <w:rPr>
            <w:b/>
            <w:bCs/>
            <w:sz w:val="20"/>
            <w:szCs w:val="20"/>
          </w:rPr>
          <w:tab/>
          <w:t>20</w:t>
        </w:r>
      </w:hyperlink>
    </w:p>
    <w:p w:rsidR="00B9615A" w:rsidRDefault="00C76A1A">
      <w:pPr>
        <w:pStyle w:val="a9"/>
        <w:shd w:val="clear" w:color="auto" w:fill="auto"/>
        <w:tabs>
          <w:tab w:val="left" w:leader="dot" w:pos="9124"/>
        </w:tabs>
        <w:spacing w:line="341" w:lineRule="auto"/>
        <w:ind w:left="0" w:firstLine="300"/>
        <w:jc w:val="both"/>
        <w:rPr>
          <w:sz w:val="20"/>
          <w:szCs w:val="20"/>
        </w:rPr>
      </w:pPr>
      <w:r>
        <w:t>А</w:t>
      </w:r>
      <w:r>
        <w:rPr>
          <w:sz w:val="20"/>
          <w:szCs w:val="20"/>
        </w:rPr>
        <w:t xml:space="preserve">) </w:t>
      </w:r>
      <w:r>
        <w:t xml:space="preserve">СТРУКТУРА ОСНОВНОГО ОБОРУДОВАНИЯ </w:t>
      </w:r>
      <w:r>
        <w:tab/>
      </w:r>
      <w:r>
        <w:rPr>
          <w:sz w:val="20"/>
          <w:szCs w:val="20"/>
        </w:rPr>
        <w:t>20</w:t>
      </w:r>
    </w:p>
    <w:p w:rsidR="00B9615A" w:rsidRDefault="000F021A">
      <w:pPr>
        <w:pStyle w:val="a9"/>
        <w:shd w:val="clear" w:color="auto" w:fill="auto"/>
        <w:tabs>
          <w:tab w:val="right" w:leader="dot" w:pos="9392"/>
        </w:tabs>
        <w:rPr>
          <w:sz w:val="20"/>
          <w:szCs w:val="20"/>
        </w:rPr>
      </w:pPr>
      <w:hyperlink w:anchor="bookmark22" w:tooltip="Current Document">
        <w:r w:rsidR="00C76A1A">
          <w:t>Б</w:t>
        </w:r>
        <w:r w:rsidR="00C76A1A">
          <w:rPr>
            <w:sz w:val="20"/>
            <w:szCs w:val="20"/>
          </w:rPr>
          <w:t xml:space="preserve">) </w:t>
        </w:r>
        <w:r w:rsidR="00C76A1A">
          <w:t xml:space="preserve">ПАРАМЕТРЫ УСТАНОВЛЕННОЙ ТЕПЛОВОЙ МОЩНОСТИ ТЕПЛОФИКАЦИОННОГО ОБОРУДОВАНИЯ И ТЕПЛОФИКАЦИОННОЙ УСТАНОВКИ </w:t>
        </w:r>
        <w:r w:rsidR="00C76A1A">
          <w:tab/>
        </w:r>
        <w:r w:rsidR="00C76A1A">
          <w:rPr>
            <w:sz w:val="20"/>
            <w:szCs w:val="20"/>
          </w:rPr>
          <w:t>22</w:t>
        </w:r>
      </w:hyperlink>
    </w:p>
    <w:p w:rsidR="00B9615A" w:rsidRDefault="000F021A">
      <w:pPr>
        <w:pStyle w:val="a9"/>
        <w:shd w:val="clear" w:color="auto" w:fill="auto"/>
        <w:tabs>
          <w:tab w:val="left" w:pos="649"/>
          <w:tab w:val="left" w:leader="dot" w:pos="9124"/>
        </w:tabs>
        <w:spacing w:line="341" w:lineRule="auto"/>
        <w:ind w:left="0" w:firstLine="300"/>
        <w:jc w:val="both"/>
        <w:rPr>
          <w:sz w:val="20"/>
          <w:szCs w:val="20"/>
        </w:rPr>
      </w:pPr>
      <w:hyperlink w:anchor="bookmark24" w:tooltip="Current Document">
        <w:r w:rsidR="00C76A1A">
          <w:t>В</w:t>
        </w:r>
        <w:r w:rsidR="00C76A1A">
          <w:rPr>
            <w:sz w:val="20"/>
            <w:szCs w:val="20"/>
          </w:rPr>
          <w:t>)</w:t>
        </w:r>
        <w:r w:rsidR="00C76A1A">
          <w:rPr>
            <w:sz w:val="20"/>
            <w:szCs w:val="20"/>
          </w:rPr>
          <w:tab/>
        </w:r>
        <w:r w:rsidR="00C76A1A">
          <w:t>ОГРАНИЧЕНИЯ ТЕПЛОВОЙ МОЩНОСТИ И ПАРАМЕТРЫ РАСПОЛАГАЕМОЙ ТЕПЛОВОЙ МОЩНОСТИ</w:t>
        </w:r>
        <w:r w:rsidR="00C76A1A">
          <w:tab/>
        </w:r>
        <w:r w:rsidR="00C76A1A">
          <w:rPr>
            <w:sz w:val="20"/>
            <w:szCs w:val="20"/>
          </w:rPr>
          <w:t>23</w:t>
        </w:r>
      </w:hyperlink>
    </w:p>
    <w:p w:rsidR="00B9615A" w:rsidRDefault="000F021A">
      <w:pPr>
        <w:pStyle w:val="a9"/>
        <w:shd w:val="clear" w:color="auto" w:fill="auto"/>
        <w:tabs>
          <w:tab w:val="right" w:leader="dot" w:pos="9392"/>
        </w:tabs>
        <w:spacing w:line="341" w:lineRule="auto"/>
        <w:rPr>
          <w:sz w:val="20"/>
          <w:szCs w:val="20"/>
        </w:rPr>
      </w:pPr>
      <w:hyperlink w:anchor="bookmark26" w:tooltip="Current Document">
        <w:r w:rsidR="00C76A1A">
          <w:t>Г</w:t>
        </w:r>
        <w:r w:rsidR="00C76A1A">
          <w:rPr>
            <w:sz w:val="20"/>
            <w:szCs w:val="20"/>
          </w:rPr>
          <w:t xml:space="preserve">) </w:t>
        </w:r>
        <w:r w:rsidR="00C76A1A">
          <w:t xml:space="preserve">ОБЪЕМ ПОТРЕБЛЕНИЯ ТЕПЛОВОЙ ЭНЕРГИИ </w:t>
        </w:r>
        <w:r w:rsidR="00C76A1A">
          <w:rPr>
            <w:sz w:val="20"/>
            <w:szCs w:val="20"/>
          </w:rPr>
          <w:t>(</w:t>
        </w:r>
        <w:r w:rsidR="00C76A1A">
          <w:t>МОЩНОСТИ</w:t>
        </w:r>
        <w:r w:rsidR="00C76A1A">
          <w:rPr>
            <w:sz w:val="20"/>
            <w:szCs w:val="20"/>
          </w:rPr>
          <w:t xml:space="preserve">) </w:t>
        </w:r>
        <w:r w:rsidR="00C76A1A">
          <w:t xml:space="preserve">И ТЕПЛОНОСИТЕЛЯ НА СОБСТВЕННЫЕ И ХОЗЯЙСТВЕННЫЕ НУЖДЫ И ПАРАМЕТРЫ ТЕПЛОВОЙ МОЩНОСТИ НЕТТО </w:t>
        </w:r>
        <w:r w:rsidR="00C76A1A">
          <w:tab/>
        </w:r>
        <w:r w:rsidR="00C76A1A">
          <w:rPr>
            <w:sz w:val="20"/>
            <w:szCs w:val="20"/>
          </w:rPr>
          <w:t>24</w:t>
        </w:r>
      </w:hyperlink>
    </w:p>
    <w:p w:rsidR="00B9615A" w:rsidRDefault="000F021A">
      <w:pPr>
        <w:pStyle w:val="a9"/>
        <w:shd w:val="clear" w:color="auto" w:fill="auto"/>
        <w:tabs>
          <w:tab w:val="left" w:leader="dot" w:pos="9124"/>
        </w:tabs>
        <w:spacing w:line="341" w:lineRule="auto"/>
        <w:ind w:left="0" w:firstLine="300"/>
        <w:jc w:val="both"/>
        <w:rPr>
          <w:sz w:val="20"/>
          <w:szCs w:val="20"/>
        </w:rPr>
      </w:pPr>
      <w:hyperlink w:anchor="bookmark28" w:tooltip="Current Document">
        <w:r w:rsidR="00C76A1A">
          <w:t>Д</w:t>
        </w:r>
        <w:r w:rsidR="00C76A1A">
          <w:rPr>
            <w:sz w:val="20"/>
            <w:szCs w:val="20"/>
          </w:rPr>
          <w:t xml:space="preserve">) </w:t>
        </w:r>
        <w:r w:rsidR="00C76A1A">
          <w:t>СХЕМЫ ВЫДАЧИ ТЕПЛОВОЙ МОЩНОСТИ</w:t>
        </w:r>
        <w:r w:rsidR="00C76A1A">
          <w:rPr>
            <w:sz w:val="20"/>
            <w:szCs w:val="20"/>
          </w:rPr>
          <w:t xml:space="preserve">, </w:t>
        </w:r>
        <w:r w:rsidR="00C76A1A">
          <w:t>СТРУКТУРА ТЕПЛОФИКАЦИОННЫХ УСТАНОВОК</w:t>
        </w:r>
        <w:r w:rsidR="00C76A1A">
          <w:tab/>
        </w:r>
        <w:r w:rsidR="00C76A1A">
          <w:rPr>
            <w:sz w:val="20"/>
            <w:szCs w:val="20"/>
          </w:rPr>
          <w:t>24</w:t>
        </w:r>
      </w:hyperlink>
    </w:p>
    <w:p w:rsidR="00B9615A" w:rsidRDefault="000F021A">
      <w:pPr>
        <w:pStyle w:val="a9"/>
        <w:shd w:val="clear" w:color="auto" w:fill="auto"/>
        <w:tabs>
          <w:tab w:val="right" w:leader="dot" w:pos="9392"/>
        </w:tabs>
        <w:spacing w:line="341" w:lineRule="auto"/>
        <w:rPr>
          <w:sz w:val="20"/>
          <w:szCs w:val="20"/>
        </w:rPr>
      </w:pPr>
      <w:hyperlink w:anchor="bookmark30" w:tooltip="Current Document">
        <w:r w:rsidR="00C76A1A">
          <w:t>Е</w:t>
        </w:r>
        <w:r w:rsidR="00C76A1A">
          <w:rPr>
            <w:sz w:val="20"/>
            <w:szCs w:val="20"/>
          </w:rPr>
          <w:t xml:space="preserve">) </w:t>
        </w:r>
        <w:r w:rsidR="00C76A1A">
          <w:t xml:space="preserve">СПОСОБ РЕГУЛИРОВАНИЯ ОТПУСКА ТЕПЛОВОЙ ЭНЕРГИИ ОТ ИСТОЧНИКОВ ТЕПЛОВОЙ ЭНЕРГИИ С ОБОСНОВАНИЕМ ВЫБОРА ГРАФИКА ИЗМЕНЕНИЯ ТЕМПЕРАТУР ТЕПЛОНОСИТЕЛЯ </w:t>
        </w:r>
        <w:r w:rsidR="00C76A1A">
          <w:tab/>
        </w:r>
        <w:r w:rsidR="00C76A1A">
          <w:rPr>
            <w:sz w:val="20"/>
            <w:szCs w:val="20"/>
          </w:rPr>
          <w:t>24</w:t>
        </w:r>
      </w:hyperlink>
    </w:p>
    <w:p w:rsidR="00B9615A" w:rsidRDefault="000F021A">
      <w:pPr>
        <w:pStyle w:val="a9"/>
        <w:shd w:val="clear" w:color="auto" w:fill="auto"/>
        <w:tabs>
          <w:tab w:val="left" w:leader="dot" w:pos="9124"/>
        </w:tabs>
        <w:spacing w:line="341" w:lineRule="auto"/>
        <w:ind w:left="0" w:firstLine="300"/>
        <w:jc w:val="both"/>
        <w:rPr>
          <w:sz w:val="20"/>
          <w:szCs w:val="20"/>
        </w:rPr>
      </w:pPr>
      <w:hyperlink w:anchor="bookmark32" w:tooltip="Current Document">
        <w:r w:rsidR="00C76A1A">
          <w:t>Ж</w:t>
        </w:r>
        <w:r w:rsidR="00C76A1A">
          <w:rPr>
            <w:sz w:val="20"/>
            <w:szCs w:val="20"/>
          </w:rPr>
          <w:t xml:space="preserve">) </w:t>
        </w:r>
        <w:r w:rsidR="00C76A1A">
          <w:t xml:space="preserve">СРЕДНЕГОДОВАЯ ЗАГРУЗКА ОБОРУДОВАНИЯ </w:t>
        </w:r>
        <w:r w:rsidR="00C76A1A">
          <w:tab/>
        </w:r>
        <w:r w:rsidR="00C76A1A">
          <w:rPr>
            <w:sz w:val="20"/>
            <w:szCs w:val="20"/>
          </w:rPr>
          <w:t>25</w:t>
        </w:r>
      </w:hyperlink>
    </w:p>
    <w:p w:rsidR="00B9615A" w:rsidRDefault="000F021A">
      <w:pPr>
        <w:pStyle w:val="a9"/>
        <w:shd w:val="clear" w:color="auto" w:fill="auto"/>
        <w:tabs>
          <w:tab w:val="left" w:leader="dot" w:pos="9124"/>
        </w:tabs>
        <w:spacing w:line="341" w:lineRule="auto"/>
        <w:ind w:left="0" w:firstLine="300"/>
        <w:jc w:val="both"/>
        <w:rPr>
          <w:sz w:val="20"/>
          <w:szCs w:val="20"/>
        </w:rPr>
      </w:pPr>
      <w:hyperlink w:anchor="bookmark34" w:tooltip="Current Document">
        <w:r w:rsidR="00C76A1A">
          <w:t>З</w:t>
        </w:r>
        <w:r w:rsidR="00C76A1A">
          <w:rPr>
            <w:sz w:val="20"/>
            <w:szCs w:val="20"/>
          </w:rPr>
          <w:t xml:space="preserve">) </w:t>
        </w:r>
        <w:r w:rsidR="00C76A1A">
          <w:t>СПОСОБЫ УЧЕТА ТЕПЛА</w:t>
        </w:r>
        <w:r w:rsidR="00C76A1A">
          <w:rPr>
            <w:sz w:val="20"/>
            <w:szCs w:val="20"/>
          </w:rPr>
          <w:t xml:space="preserve">, </w:t>
        </w:r>
        <w:r w:rsidR="00C76A1A">
          <w:t xml:space="preserve">ОТПУЩЕННОГО В ТЕПЛОВЫЕ СЕТИ </w:t>
        </w:r>
        <w:r w:rsidR="00C76A1A">
          <w:tab/>
        </w:r>
        <w:r w:rsidR="00C76A1A">
          <w:rPr>
            <w:sz w:val="20"/>
            <w:szCs w:val="20"/>
          </w:rPr>
          <w:t>26</w:t>
        </w:r>
      </w:hyperlink>
    </w:p>
    <w:p w:rsidR="00B9615A" w:rsidRDefault="000F021A">
      <w:pPr>
        <w:pStyle w:val="a9"/>
        <w:shd w:val="clear" w:color="auto" w:fill="auto"/>
        <w:tabs>
          <w:tab w:val="left" w:leader="dot" w:pos="9124"/>
        </w:tabs>
        <w:spacing w:line="341" w:lineRule="auto"/>
        <w:ind w:left="0" w:firstLine="300"/>
        <w:jc w:val="both"/>
        <w:rPr>
          <w:sz w:val="20"/>
          <w:szCs w:val="20"/>
        </w:rPr>
      </w:pPr>
      <w:hyperlink w:anchor="bookmark36" w:tooltip="Current Document">
        <w:r w:rsidR="00C76A1A">
          <w:t>И</w:t>
        </w:r>
        <w:r w:rsidR="00C76A1A">
          <w:rPr>
            <w:sz w:val="20"/>
            <w:szCs w:val="20"/>
          </w:rPr>
          <w:t xml:space="preserve">) </w:t>
        </w:r>
        <w:r w:rsidR="00C76A1A">
          <w:t xml:space="preserve">СТАТИСТИКА ОТКАЗОВ И ВОССТАНОВЛЕНИЙ ОБОРУДОВАНИЯ ИСТОЧНИКОВ ТЕПЛОВОЙ ЭНЕРГИИ </w:t>
        </w:r>
        <w:r w:rsidR="00C76A1A">
          <w:tab/>
        </w:r>
        <w:r w:rsidR="00C76A1A">
          <w:rPr>
            <w:sz w:val="20"/>
            <w:szCs w:val="20"/>
          </w:rPr>
          <w:t>26</w:t>
        </w:r>
      </w:hyperlink>
    </w:p>
    <w:p w:rsidR="00B9615A" w:rsidRDefault="00C76A1A">
      <w:pPr>
        <w:pStyle w:val="a9"/>
        <w:shd w:val="clear" w:color="auto" w:fill="auto"/>
        <w:spacing w:after="100" w:line="341" w:lineRule="auto"/>
        <w:ind w:left="0" w:firstLine="300"/>
        <w:jc w:val="both"/>
        <w:rPr>
          <w:sz w:val="20"/>
          <w:szCs w:val="20"/>
        </w:rPr>
      </w:pPr>
      <w:r>
        <w:t>К</w:t>
      </w:r>
      <w:r>
        <w:rPr>
          <w:sz w:val="20"/>
          <w:szCs w:val="20"/>
        </w:rPr>
        <w:t xml:space="preserve">) </w:t>
      </w:r>
      <w:r>
        <w:t xml:space="preserve">ПРЕДПИСАНИЯ НАДЗОРНЫХ ОРГАНОВ ПО ЗАПРЕЩЕНИЮ ДАЛЬНЕЙШЕЙ ЭКСПЛУАТАЦИИ ИСТОЧНИКОВ ТЕПЛОВОЙ ЭНЕРГИИ </w:t>
      </w:r>
      <w:r>
        <w:rPr>
          <w:sz w:val="20"/>
          <w:szCs w:val="20"/>
        </w:rPr>
        <w:t>...26</w:t>
      </w:r>
    </w:p>
    <w:p w:rsidR="00B9615A" w:rsidRDefault="000F021A">
      <w:pPr>
        <w:pStyle w:val="a9"/>
        <w:shd w:val="clear" w:color="auto" w:fill="auto"/>
        <w:tabs>
          <w:tab w:val="left" w:leader="dot" w:pos="9124"/>
        </w:tabs>
        <w:spacing w:after="140" w:line="276" w:lineRule="auto"/>
        <w:ind w:left="0"/>
        <w:jc w:val="both"/>
        <w:rPr>
          <w:sz w:val="20"/>
          <w:szCs w:val="20"/>
        </w:rPr>
      </w:pPr>
      <w:hyperlink w:anchor="bookmark40" w:tooltip="Current Document">
        <w:r w:rsidR="00C76A1A">
          <w:rPr>
            <w:b/>
            <w:bCs/>
            <w:sz w:val="20"/>
            <w:szCs w:val="20"/>
          </w:rPr>
          <w:t>ЧАСТЬ 3. «ТЕПЛОВЫЕ СЕТИ, СООРУЖЕНИЯ НА НИХ И ТЕПЛОВЫЕ ПУНКТЫ»</w:t>
        </w:r>
        <w:r w:rsidR="00C76A1A">
          <w:rPr>
            <w:b/>
            <w:bCs/>
            <w:sz w:val="20"/>
            <w:szCs w:val="20"/>
          </w:rPr>
          <w:tab/>
          <w:t>27</w:t>
        </w:r>
      </w:hyperlink>
    </w:p>
    <w:p w:rsidR="00B9615A" w:rsidRDefault="00C76A1A">
      <w:pPr>
        <w:pStyle w:val="a9"/>
        <w:shd w:val="clear" w:color="auto" w:fill="auto"/>
        <w:tabs>
          <w:tab w:val="right" w:leader="dot" w:pos="9392"/>
        </w:tabs>
        <w:spacing w:line="341" w:lineRule="auto"/>
        <w:rPr>
          <w:sz w:val="20"/>
          <w:szCs w:val="20"/>
        </w:rPr>
      </w:pPr>
      <w:r>
        <w:t>А</w:t>
      </w:r>
      <w:r>
        <w:rPr>
          <w:sz w:val="20"/>
          <w:szCs w:val="20"/>
        </w:rPr>
        <w:t xml:space="preserve">) </w:t>
      </w:r>
      <w:r>
        <w:t>ОПИСАНИЕ СТРУКТУРЫ ТЕПЛОВЫХ СЕТЕЙ ОТ КАЖДОГО ИСТОЧНИКА ТЕПЛОВОЙ ЭНЕРГИИ</w:t>
      </w:r>
      <w:r>
        <w:rPr>
          <w:sz w:val="20"/>
          <w:szCs w:val="20"/>
        </w:rPr>
        <w:t xml:space="preserve">, </w:t>
      </w:r>
      <w:r>
        <w:t xml:space="preserve">ОТ МАГИСТРАЛЬНЫХ ВЫВОДОВ ДО ЦЕНТРАЛЬНЫХ ТЕПЛОВЫХ ПУНКТОВ </w:t>
      </w:r>
      <w:r>
        <w:rPr>
          <w:sz w:val="20"/>
          <w:szCs w:val="20"/>
        </w:rPr>
        <w:t>(</w:t>
      </w:r>
      <w:r>
        <w:t>ЕСЛИ ТАКОВЫЕ ИМЕЮТСЯ</w:t>
      </w:r>
      <w:r>
        <w:rPr>
          <w:sz w:val="20"/>
          <w:szCs w:val="20"/>
        </w:rPr>
        <w:t xml:space="preserve">) </w:t>
      </w:r>
      <w:r>
        <w:t>ИЛИ ДО ВВОДА В ЖИЛОЙ КВАРТАЛ ИЛИ ПРОМЫШЛЕННЫЙ ОБЪЕКТ</w:t>
      </w:r>
      <w:r>
        <w:tab/>
      </w:r>
      <w:r>
        <w:rPr>
          <w:sz w:val="20"/>
          <w:szCs w:val="20"/>
        </w:rPr>
        <w:t>27</w:t>
      </w:r>
    </w:p>
    <w:p w:rsidR="00B9615A" w:rsidRDefault="000F021A">
      <w:pPr>
        <w:pStyle w:val="a9"/>
        <w:shd w:val="clear" w:color="auto" w:fill="auto"/>
        <w:tabs>
          <w:tab w:val="left" w:leader="dot" w:pos="9125"/>
          <w:tab w:val="right" w:leader="dot" w:pos="9397"/>
        </w:tabs>
        <w:spacing w:line="314" w:lineRule="auto"/>
        <w:rPr>
          <w:sz w:val="20"/>
          <w:szCs w:val="20"/>
        </w:rPr>
      </w:pPr>
      <w:hyperlink w:anchor="bookmark42" w:tooltip="Current Document">
        <w:r w:rsidR="00C76A1A">
          <w:t>Б</w:t>
        </w:r>
        <w:r w:rsidR="00C76A1A">
          <w:rPr>
            <w:sz w:val="20"/>
            <w:szCs w:val="20"/>
          </w:rPr>
          <w:t xml:space="preserve">) </w:t>
        </w:r>
        <w:r w:rsidR="00C76A1A">
          <w:t xml:space="preserve">ЭЛЕКТРОННЫЕ И </w:t>
        </w:r>
        <w:r w:rsidR="00C76A1A">
          <w:rPr>
            <w:sz w:val="20"/>
            <w:szCs w:val="20"/>
          </w:rPr>
          <w:t>(</w:t>
        </w:r>
        <w:r w:rsidR="00C76A1A">
          <w:t>ИЛИ</w:t>
        </w:r>
        <w:r w:rsidR="00C76A1A">
          <w:rPr>
            <w:sz w:val="20"/>
            <w:szCs w:val="20"/>
          </w:rPr>
          <w:t xml:space="preserve">) </w:t>
        </w:r>
        <w:r w:rsidR="00C76A1A">
          <w:t xml:space="preserve">БУМАЖНЫЕ КАРТЫ </w:t>
        </w:r>
        <w:r w:rsidR="00C76A1A">
          <w:rPr>
            <w:sz w:val="20"/>
            <w:szCs w:val="20"/>
          </w:rPr>
          <w:t>(</w:t>
        </w:r>
        <w:r w:rsidR="00C76A1A">
          <w:t>СХЕМЫ</w:t>
        </w:r>
        <w:r w:rsidR="00C76A1A">
          <w:rPr>
            <w:sz w:val="20"/>
            <w:szCs w:val="20"/>
          </w:rPr>
          <w:t xml:space="preserve">) </w:t>
        </w:r>
        <w:r w:rsidR="00C76A1A">
          <w:t xml:space="preserve">ТЕПЛОВЫХ СЕТЕЙ В ЗОНАХ ДЕЙСТВИЯ ИСТОЧНИКОВ ТЕПЛОВОЙ ЭНЕРГИИ </w:t>
        </w:r>
        <w:r w:rsidR="00C76A1A">
          <w:rPr>
            <w:sz w:val="20"/>
            <w:szCs w:val="20"/>
          </w:rPr>
          <w:tab/>
          <w:t xml:space="preserve">29 </w:t>
        </w:r>
        <w:r w:rsidR="00C76A1A">
          <w:t>В</w:t>
        </w:r>
        <w:r w:rsidR="00C76A1A">
          <w:rPr>
            <w:sz w:val="20"/>
            <w:szCs w:val="20"/>
          </w:rPr>
          <w:t xml:space="preserve">) </w:t>
        </w:r>
        <w:r w:rsidR="00C76A1A">
          <w:t>НАГРУЗКИ ПОТРЕБИТЕЛЕЙ ПО КОТЕЛЬНЫМ</w:t>
        </w:r>
        <w:r w:rsidR="00C76A1A">
          <w:tab/>
        </w:r>
        <w:r w:rsidR="00C76A1A">
          <w:rPr>
            <w:sz w:val="20"/>
            <w:szCs w:val="20"/>
          </w:rPr>
          <w:t>30</w:t>
        </w:r>
      </w:hyperlink>
    </w:p>
    <w:p w:rsidR="00B9615A" w:rsidRDefault="000F021A">
      <w:pPr>
        <w:pStyle w:val="a9"/>
        <w:shd w:val="clear" w:color="auto" w:fill="auto"/>
        <w:tabs>
          <w:tab w:val="left" w:leader="dot" w:pos="9124"/>
        </w:tabs>
        <w:spacing w:line="341" w:lineRule="auto"/>
        <w:rPr>
          <w:sz w:val="20"/>
          <w:szCs w:val="20"/>
        </w:rPr>
      </w:pPr>
      <w:hyperlink w:anchor="bookmark46" w:tooltip="Current Document">
        <w:r w:rsidR="00C76A1A">
          <w:t>Г</w:t>
        </w:r>
        <w:r w:rsidR="00C76A1A">
          <w:rPr>
            <w:sz w:val="20"/>
            <w:szCs w:val="20"/>
          </w:rPr>
          <w:t xml:space="preserve">) </w:t>
        </w:r>
        <w:r w:rsidR="00C76A1A">
          <w:t>ОПИСАНИЕ ТИПОВ И КОЛИЧЕСТВА СЕКЦИОНИРУЮЩЕЙ И РЕГУЛИРУЮЩЕЙ АРМАТУРЫ НА ТЕПЛОВЫХ СЕТЯХ</w:t>
        </w:r>
        <w:r w:rsidR="00C76A1A">
          <w:tab/>
        </w:r>
        <w:r w:rsidR="00C76A1A">
          <w:rPr>
            <w:sz w:val="20"/>
            <w:szCs w:val="20"/>
          </w:rPr>
          <w:t>31</w:t>
        </w:r>
      </w:hyperlink>
    </w:p>
    <w:p w:rsidR="00B9615A" w:rsidRDefault="000F021A">
      <w:pPr>
        <w:pStyle w:val="a9"/>
        <w:shd w:val="clear" w:color="auto" w:fill="auto"/>
        <w:tabs>
          <w:tab w:val="right" w:leader="dot" w:pos="9392"/>
        </w:tabs>
        <w:spacing w:line="341" w:lineRule="auto"/>
        <w:rPr>
          <w:sz w:val="20"/>
          <w:szCs w:val="20"/>
        </w:rPr>
      </w:pPr>
      <w:hyperlink w:anchor="bookmark48" w:tooltip="Current Document">
        <w:r w:rsidR="00C76A1A">
          <w:t>Д</w:t>
        </w:r>
        <w:r w:rsidR="00C76A1A">
          <w:rPr>
            <w:sz w:val="20"/>
            <w:szCs w:val="20"/>
          </w:rPr>
          <w:t xml:space="preserve">) </w:t>
        </w:r>
        <w:r w:rsidR="00C76A1A">
          <w:t>ОПИСАНИЕ ТИПОВ И СТРОИТЕЛЬНЫХ ОСОБЕННОСТЕЙ ТЕПЛОВЫХ КАМЕР И ПАВИЛЬОНОВ</w:t>
        </w:r>
        <w:r w:rsidR="00C76A1A">
          <w:tab/>
        </w:r>
        <w:r w:rsidR="00C76A1A">
          <w:rPr>
            <w:sz w:val="20"/>
            <w:szCs w:val="20"/>
          </w:rPr>
          <w:t>33</w:t>
        </w:r>
      </w:hyperlink>
    </w:p>
    <w:p w:rsidR="00B9615A" w:rsidRDefault="000F021A">
      <w:pPr>
        <w:pStyle w:val="a9"/>
        <w:shd w:val="clear" w:color="auto" w:fill="auto"/>
        <w:tabs>
          <w:tab w:val="left" w:leader="dot" w:pos="9124"/>
        </w:tabs>
        <w:spacing w:line="341" w:lineRule="auto"/>
        <w:rPr>
          <w:sz w:val="20"/>
          <w:szCs w:val="20"/>
        </w:rPr>
      </w:pPr>
      <w:hyperlink w:anchor="bookmark50" w:tooltip="Current Document">
        <w:r w:rsidR="00C76A1A">
          <w:t>Е</w:t>
        </w:r>
        <w:r w:rsidR="00C76A1A">
          <w:rPr>
            <w:sz w:val="20"/>
            <w:szCs w:val="20"/>
          </w:rPr>
          <w:t xml:space="preserve">) </w:t>
        </w:r>
        <w:r w:rsidR="00C76A1A">
          <w:t xml:space="preserve">ОПИСАНИЕ ГРАФИКОВ РЕГУЛИРОВАНИЯ ОТПУСКА ТЕПЛА В ТЕПЛОВЫЕ СЕТИ С АНАЛИЗОМ ИХ ОБОСНОВАННОСТИ </w:t>
        </w:r>
        <w:r w:rsidR="00C76A1A">
          <w:tab/>
        </w:r>
        <w:r w:rsidR="00C76A1A">
          <w:rPr>
            <w:sz w:val="20"/>
            <w:szCs w:val="20"/>
          </w:rPr>
          <w:t>33</w:t>
        </w:r>
      </w:hyperlink>
    </w:p>
    <w:p w:rsidR="00B9615A" w:rsidRDefault="00C76A1A">
      <w:pPr>
        <w:pStyle w:val="a9"/>
        <w:shd w:val="clear" w:color="auto" w:fill="auto"/>
        <w:tabs>
          <w:tab w:val="right" w:leader="dot" w:pos="9392"/>
        </w:tabs>
        <w:spacing w:line="341" w:lineRule="auto"/>
        <w:rPr>
          <w:sz w:val="20"/>
          <w:szCs w:val="20"/>
        </w:rPr>
      </w:pPr>
      <w:r>
        <w:t>Ж</w:t>
      </w:r>
      <w:r>
        <w:rPr>
          <w:sz w:val="20"/>
          <w:szCs w:val="20"/>
        </w:rPr>
        <w:t xml:space="preserve">) </w:t>
      </w:r>
      <w: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tab/>
      </w:r>
      <w:r>
        <w:rPr>
          <w:sz w:val="20"/>
          <w:szCs w:val="20"/>
        </w:rPr>
        <w:t>33</w:t>
      </w:r>
    </w:p>
    <w:p w:rsidR="00B9615A" w:rsidRDefault="000F021A">
      <w:pPr>
        <w:pStyle w:val="a9"/>
        <w:shd w:val="clear" w:color="auto" w:fill="auto"/>
        <w:tabs>
          <w:tab w:val="left" w:leader="dot" w:pos="9124"/>
        </w:tabs>
        <w:spacing w:line="341" w:lineRule="auto"/>
        <w:rPr>
          <w:sz w:val="20"/>
          <w:szCs w:val="20"/>
        </w:rPr>
      </w:pPr>
      <w:hyperlink w:anchor="bookmark52" w:tooltip="Current Document">
        <w:r w:rsidR="00C76A1A">
          <w:t>З</w:t>
        </w:r>
        <w:r w:rsidR="00C76A1A">
          <w:rPr>
            <w:sz w:val="20"/>
            <w:szCs w:val="20"/>
          </w:rPr>
          <w:t xml:space="preserve">) </w:t>
        </w:r>
        <w:r w:rsidR="00C76A1A">
          <w:t xml:space="preserve">ГИДРАВЛИЧЕСКИЕ РЕЖИМЫ ТЕПЛОВЫХ СЕТЕЙ И ПЬЕЗОМЕТРИЧЕСКИЕ ГРАФИКИ </w:t>
        </w:r>
        <w:r w:rsidR="00C76A1A">
          <w:tab/>
        </w:r>
        <w:r w:rsidR="00C76A1A">
          <w:rPr>
            <w:sz w:val="20"/>
            <w:szCs w:val="20"/>
          </w:rPr>
          <w:t>33</w:t>
        </w:r>
      </w:hyperlink>
    </w:p>
    <w:p w:rsidR="00B9615A" w:rsidRDefault="000F021A">
      <w:pPr>
        <w:pStyle w:val="a9"/>
        <w:shd w:val="clear" w:color="auto" w:fill="auto"/>
        <w:tabs>
          <w:tab w:val="left" w:leader="dot" w:pos="9124"/>
        </w:tabs>
        <w:spacing w:line="341" w:lineRule="auto"/>
        <w:rPr>
          <w:sz w:val="20"/>
          <w:szCs w:val="20"/>
        </w:rPr>
      </w:pPr>
      <w:hyperlink w:anchor="bookmark54" w:tooltip="Current Document">
        <w:r w:rsidR="00C76A1A">
          <w:t>И</w:t>
        </w:r>
        <w:r w:rsidR="00C76A1A">
          <w:rPr>
            <w:sz w:val="20"/>
            <w:szCs w:val="20"/>
          </w:rPr>
          <w:t xml:space="preserve">) </w:t>
        </w:r>
        <w:r w:rsidR="00C76A1A">
          <w:t xml:space="preserve">СТАТИСТИКА ОТКАЗОВ ТЕПЛОВЫХ СЕТЕЙ </w:t>
        </w:r>
        <w:r w:rsidR="00C76A1A">
          <w:rPr>
            <w:sz w:val="20"/>
            <w:szCs w:val="20"/>
          </w:rPr>
          <w:t>(</w:t>
        </w:r>
        <w:r w:rsidR="00C76A1A">
          <w:t>АВАРИЙ</w:t>
        </w:r>
        <w:r w:rsidR="00C76A1A">
          <w:rPr>
            <w:sz w:val="20"/>
            <w:szCs w:val="20"/>
          </w:rPr>
          <w:t xml:space="preserve">, </w:t>
        </w:r>
        <w:r w:rsidR="00C76A1A">
          <w:t>ИНЦИДЕНТОВ</w:t>
        </w:r>
        <w:r w:rsidR="00C76A1A">
          <w:rPr>
            <w:sz w:val="20"/>
            <w:szCs w:val="20"/>
          </w:rPr>
          <w:t xml:space="preserve">) </w:t>
        </w:r>
        <w:r w:rsidR="00C76A1A">
          <w:t xml:space="preserve">ЗА ПОСЛЕДНИЕ </w:t>
        </w:r>
        <w:r w:rsidR="00C76A1A">
          <w:rPr>
            <w:sz w:val="20"/>
            <w:szCs w:val="20"/>
          </w:rPr>
          <w:t xml:space="preserve">5 </w:t>
        </w:r>
        <w:r w:rsidR="00C76A1A">
          <w:t>ЛЕТ</w:t>
        </w:r>
        <w:r w:rsidR="00C76A1A">
          <w:tab/>
        </w:r>
        <w:r w:rsidR="00C76A1A">
          <w:rPr>
            <w:sz w:val="20"/>
            <w:szCs w:val="20"/>
          </w:rPr>
          <w:t>33</w:t>
        </w:r>
      </w:hyperlink>
    </w:p>
    <w:p w:rsidR="00B9615A" w:rsidRDefault="00C76A1A">
      <w:pPr>
        <w:pStyle w:val="a9"/>
        <w:shd w:val="clear" w:color="auto" w:fill="auto"/>
        <w:tabs>
          <w:tab w:val="right" w:leader="dot" w:pos="9392"/>
        </w:tabs>
        <w:spacing w:line="341" w:lineRule="auto"/>
        <w:rPr>
          <w:sz w:val="20"/>
          <w:szCs w:val="20"/>
        </w:rPr>
      </w:pPr>
      <w:r>
        <w:t>К</w:t>
      </w:r>
      <w:r>
        <w:rPr>
          <w:sz w:val="20"/>
          <w:szCs w:val="20"/>
        </w:rPr>
        <w:t xml:space="preserve">) </w:t>
      </w:r>
      <w:r>
        <w:t xml:space="preserve">СТАТИСТИКА ВОССТАНОВЛЕНИЙ </w:t>
      </w:r>
      <w:r>
        <w:rPr>
          <w:sz w:val="20"/>
          <w:szCs w:val="20"/>
        </w:rPr>
        <w:t>(</w:t>
      </w:r>
      <w:r>
        <w:t>АВАРИЙНО</w:t>
      </w:r>
      <w:r>
        <w:rPr>
          <w:sz w:val="20"/>
          <w:szCs w:val="20"/>
        </w:rPr>
        <w:t>-</w:t>
      </w:r>
      <w:r>
        <w:t>ВОССТАНОВИТЕЛЬНЫХ РЕМОНТОВ</w:t>
      </w:r>
      <w:r>
        <w:rPr>
          <w:sz w:val="20"/>
          <w:szCs w:val="20"/>
        </w:rPr>
        <w:t xml:space="preserve">) </w:t>
      </w:r>
      <w:r>
        <w:t>ТЕПЛОВЫХ СЕТЕЙ И СРЕДНЕЕ ВРЕМЯ</w:t>
      </w:r>
      <w:r>
        <w:rPr>
          <w:sz w:val="20"/>
          <w:szCs w:val="20"/>
        </w:rPr>
        <w:t xml:space="preserve">, </w:t>
      </w:r>
      <w:r>
        <w:t xml:space="preserve">ЗАТРАЧЕННОЕ НА </w:t>
      </w:r>
      <w:r>
        <w:lastRenderedPageBreak/>
        <w:t>ВОССТАНОВЛЕНИЕ РАБОТОСПОСОБНОСТИ ТЕПЛОВЫХ СЕТЕЙ</w:t>
      </w:r>
      <w:r>
        <w:rPr>
          <w:sz w:val="20"/>
          <w:szCs w:val="20"/>
        </w:rPr>
        <w:t xml:space="preserve">, </w:t>
      </w:r>
      <w:r>
        <w:t xml:space="preserve">ЗА ПОСЛЕДНИЕ </w:t>
      </w:r>
      <w:r>
        <w:rPr>
          <w:sz w:val="20"/>
          <w:szCs w:val="20"/>
        </w:rPr>
        <w:t xml:space="preserve">5 </w:t>
      </w:r>
      <w:r>
        <w:t xml:space="preserve">ЛЕТ </w:t>
      </w:r>
      <w:r>
        <w:tab/>
      </w:r>
      <w:r>
        <w:rPr>
          <w:sz w:val="20"/>
          <w:szCs w:val="20"/>
        </w:rPr>
        <w:t>34</w:t>
      </w:r>
    </w:p>
    <w:p w:rsidR="00B9615A" w:rsidRDefault="000F021A">
      <w:pPr>
        <w:pStyle w:val="a9"/>
        <w:shd w:val="clear" w:color="auto" w:fill="auto"/>
        <w:tabs>
          <w:tab w:val="right" w:leader="dot" w:pos="9392"/>
        </w:tabs>
        <w:spacing w:line="276" w:lineRule="auto"/>
      </w:pPr>
      <w:hyperlink w:anchor="bookmark56" w:tooltip="Current Document">
        <w:r w:rsidR="00C76A1A">
          <w:t>Л</w:t>
        </w:r>
        <w:r w:rsidR="00C76A1A">
          <w:rPr>
            <w:sz w:val="20"/>
            <w:szCs w:val="20"/>
          </w:rPr>
          <w:t xml:space="preserve">) </w:t>
        </w:r>
        <w:r w:rsidR="00C76A1A">
          <w:t xml:space="preserve">ОПИСАНИЕ ПРОЦЕДУР ДИАГНОСТИКИ СОСТОЯНИЯ ТЕПЛОВЫХ СЕТЕЙ И ПЛАНИРОВАНИЯ КАПИТАЛЬНЫХ </w:t>
        </w:r>
        <w:r w:rsidR="00C76A1A">
          <w:rPr>
            <w:sz w:val="20"/>
            <w:szCs w:val="20"/>
          </w:rPr>
          <w:t>(</w:t>
        </w:r>
        <w:r w:rsidR="00C76A1A">
          <w:t>ТЕКУЩИХ</w:t>
        </w:r>
        <w:r w:rsidR="00C76A1A">
          <w:rPr>
            <w:sz w:val="20"/>
            <w:szCs w:val="20"/>
          </w:rPr>
          <w:t xml:space="preserve">) </w:t>
        </w:r>
        <w:r w:rsidR="00C76A1A">
          <w:t xml:space="preserve">РЕМОНТОВ </w:t>
        </w:r>
        <w:r w:rsidR="00C76A1A">
          <w:rPr>
            <w:sz w:val="20"/>
            <w:szCs w:val="20"/>
          </w:rPr>
          <w:tab/>
          <w:t>34</w:t>
        </w:r>
      </w:hyperlink>
      <w:r w:rsidR="00C76A1A">
        <w:rPr>
          <w:sz w:val="20"/>
          <w:szCs w:val="20"/>
        </w:rPr>
        <w:t xml:space="preserve"> </w:t>
      </w:r>
      <w:r w:rsidR="00C76A1A">
        <w:rPr>
          <w:rStyle w:val="21"/>
        </w:rPr>
        <w:t>М</w:t>
      </w:r>
      <w:r w:rsidR="00C76A1A">
        <w:rPr>
          <w:rStyle w:val="21"/>
          <w:sz w:val="20"/>
          <w:szCs w:val="20"/>
        </w:rPr>
        <w:t xml:space="preserve">) </w:t>
      </w:r>
      <w:r w:rsidR="00C76A1A">
        <w:rPr>
          <w:rStyle w:val="21"/>
        </w:rPr>
        <w:t xml:space="preserve">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w:t>
      </w:r>
      <w:r w:rsidR="00C76A1A">
        <w:rPr>
          <w:rStyle w:val="21"/>
          <w:sz w:val="20"/>
          <w:szCs w:val="20"/>
        </w:rPr>
        <w:t>(</w:t>
      </w:r>
      <w:r w:rsidR="00C76A1A">
        <w:rPr>
          <w:rStyle w:val="21"/>
        </w:rPr>
        <w:t>ГИДРАВЛИЧЕСКИХ</w:t>
      </w:r>
      <w:r w:rsidR="00C76A1A">
        <w:rPr>
          <w:rStyle w:val="21"/>
          <w:sz w:val="20"/>
          <w:szCs w:val="20"/>
        </w:rPr>
        <w:t xml:space="preserve">, </w:t>
      </w:r>
      <w:r w:rsidR="00C76A1A">
        <w:rPr>
          <w:rStyle w:val="21"/>
        </w:rPr>
        <w:t>ТЕМПЕРАТУРНЫХ</w:t>
      </w:r>
      <w:r w:rsidR="00C76A1A">
        <w:rPr>
          <w:rStyle w:val="21"/>
          <w:sz w:val="20"/>
          <w:szCs w:val="20"/>
        </w:rPr>
        <w:t xml:space="preserve">, </w:t>
      </w:r>
      <w:r w:rsidR="00C76A1A">
        <w:rPr>
          <w:rStyle w:val="21"/>
        </w:rPr>
        <w:t>НА ТЕПЛОВЫЕ</w:t>
      </w:r>
    </w:p>
    <w:p w:rsidR="00B9615A" w:rsidRDefault="00C76A1A">
      <w:pPr>
        <w:pStyle w:val="a9"/>
        <w:shd w:val="clear" w:color="auto" w:fill="auto"/>
        <w:tabs>
          <w:tab w:val="left" w:leader="dot" w:pos="9094"/>
        </w:tabs>
        <w:spacing w:line="276" w:lineRule="auto"/>
        <w:ind w:left="0" w:firstLine="300"/>
        <w:jc w:val="both"/>
        <w:rPr>
          <w:sz w:val="20"/>
          <w:szCs w:val="20"/>
        </w:rPr>
      </w:pPr>
      <w:r>
        <w:t>ПОТЕРИ</w:t>
      </w:r>
      <w:r>
        <w:rPr>
          <w:sz w:val="20"/>
          <w:szCs w:val="20"/>
        </w:rPr>
        <w:t xml:space="preserve">) </w:t>
      </w:r>
      <w:r>
        <w:t xml:space="preserve">ТЕПЛОВЫХ СЕТЕЙ </w:t>
      </w:r>
      <w:r>
        <w:tab/>
      </w:r>
      <w:r>
        <w:rPr>
          <w:sz w:val="20"/>
          <w:szCs w:val="20"/>
        </w:rPr>
        <w:t>34</w:t>
      </w:r>
    </w:p>
    <w:p w:rsidR="00B9615A" w:rsidRDefault="00C76A1A">
      <w:pPr>
        <w:pStyle w:val="a9"/>
        <w:shd w:val="clear" w:color="auto" w:fill="auto"/>
        <w:tabs>
          <w:tab w:val="right" w:leader="dot" w:pos="9391"/>
        </w:tabs>
        <w:spacing w:line="343" w:lineRule="auto"/>
        <w:rPr>
          <w:sz w:val="20"/>
          <w:szCs w:val="20"/>
        </w:rPr>
      </w:pPr>
      <w:r>
        <w:t>Н</w:t>
      </w:r>
      <w:r>
        <w:rPr>
          <w:sz w:val="20"/>
          <w:szCs w:val="20"/>
        </w:rPr>
        <w:t xml:space="preserve">) </w:t>
      </w:r>
      <w:r>
        <w:t xml:space="preserve">ОПИСАНИЕ НОРМАТИВОВ ТЕХНОЛОГИЧЕСКИХ ПОТЕРЬ ПРИ ПЕРЕДАЧЕ ТЕПЛОВОЙ ЭНЕРГИИ </w:t>
      </w:r>
      <w:r>
        <w:rPr>
          <w:sz w:val="20"/>
          <w:szCs w:val="20"/>
        </w:rPr>
        <w:t>(</w:t>
      </w:r>
      <w:r>
        <w:t>МОЩНОСТИ</w:t>
      </w:r>
      <w:r>
        <w:rPr>
          <w:sz w:val="20"/>
          <w:szCs w:val="20"/>
        </w:rPr>
        <w:t xml:space="preserve">), </w:t>
      </w:r>
      <w:r>
        <w:t>ТЕПЛОНОСИТЕЛЯ</w:t>
      </w:r>
      <w:r>
        <w:rPr>
          <w:sz w:val="20"/>
          <w:szCs w:val="20"/>
        </w:rPr>
        <w:t xml:space="preserve">, </w:t>
      </w:r>
      <w:r>
        <w:t xml:space="preserve">ВКЛЮЧАЕМЫХ В РАСЧЕТ ОТПУЩЕННЫХ ТЕПЛОВОЙ ЭНЕРГИИ </w:t>
      </w:r>
      <w:r>
        <w:rPr>
          <w:sz w:val="20"/>
          <w:szCs w:val="20"/>
        </w:rPr>
        <w:t>(</w:t>
      </w:r>
      <w:r>
        <w:t>МОЩНОСТИ</w:t>
      </w:r>
      <w:r>
        <w:rPr>
          <w:sz w:val="20"/>
          <w:szCs w:val="20"/>
        </w:rPr>
        <w:t xml:space="preserve">) </w:t>
      </w:r>
      <w:r>
        <w:t xml:space="preserve">И ТЕПЛОНОСИТЕЛЯ </w:t>
      </w:r>
      <w:r>
        <w:tab/>
      </w:r>
      <w:r>
        <w:rPr>
          <w:sz w:val="20"/>
          <w:szCs w:val="20"/>
        </w:rPr>
        <w:t>34</w:t>
      </w:r>
    </w:p>
    <w:p w:rsidR="00B9615A" w:rsidRDefault="000F021A">
      <w:pPr>
        <w:pStyle w:val="a9"/>
        <w:shd w:val="clear" w:color="auto" w:fill="auto"/>
        <w:tabs>
          <w:tab w:val="right" w:leader="dot" w:pos="9391"/>
        </w:tabs>
        <w:spacing w:line="276" w:lineRule="auto"/>
        <w:rPr>
          <w:sz w:val="20"/>
          <w:szCs w:val="20"/>
        </w:rPr>
      </w:pPr>
      <w:hyperlink w:anchor="bookmark58" w:tooltip="Current Document">
        <w:r w:rsidR="00C76A1A">
          <w:t>О</w:t>
        </w:r>
        <w:r w:rsidR="00C76A1A">
          <w:rPr>
            <w:sz w:val="20"/>
            <w:szCs w:val="20"/>
          </w:rPr>
          <w:t xml:space="preserve">) </w:t>
        </w:r>
        <w:r w:rsidR="00C76A1A">
          <w:t xml:space="preserve">ОЦЕНКА ТЕПЛОВЫХ ПОТЕРЬ В ТЕПЛОВЫХ СЕТЯХ ЗА ПОСЛЕДНИЕ </w:t>
        </w:r>
        <w:r w:rsidR="00C76A1A">
          <w:rPr>
            <w:sz w:val="20"/>
            <w:szCs w:val="20"/>
          </w:rPr>
          <w:t xml:space="preserve">5 </w:t>
        </w:r>
        <w:r w:rsidR="00C76A1A">
          <w:t xml:space="preserve">ЛЕТ ПРИ ОТСУТСТВИИ ПРИБОРОВ УЧЕТА ТЕПЛОВОЙ ЭНЕРГИИ </w:t>
        </w:r>
        <w:r w:rsidR="00C76A1A">
          <w:rPr>
            <w:sz w:val="20"/>
            <w:szCs w:val="20"/>
          </w:rPr>
          <w:tab/>
          <w:t>38</w:t>
        </w:r>
      </w:hyperlink>
    </w:p>
    <w:p w:rsidR="00B9615A" w:rsidRDefault="000F021A">
      <w:pPr>
        <w:pStyle w:val="a9"/>
        <w:shd w:val="clear" w:color="auto" w:fill="auto"/>
        <w:tabs>
          <w:tab w:val="right" w:leader="dot" w:pos="9391"/>
        </w:tabs>
        <w:rPr>
          <w:sz w:val="20"/>
          <w:szCs w:val="20"/>
        </w:rPr>
      </w:pPr>
      <w:hyperlink w:anchor="bookmark60" w:tooltip="Current Document">
        <w:r w:rsidR="00C76A1A">
          <w:t>П</w:t>
        </w:r>
        <w:r w:rsidR="00C76A1A">
          <w:rPr>
            <w:sz w:val="20"/>
            <w:szCs w:val="20"/>
          </w:rPr>
          <w:t xml:space="preserve">) </w:t>
        </w:r>
        <w:r w:rsidR="00C76A1A">
          <w:t>ПРЕДПИСАНИЯ НАДЗОРНЫХ ОРГАНОВ ПО ЗАПРЕЩЕНИЮ ДАЛЬНЕЙШЕЙ ЭКСПЛУАТАЦИИ УЧАСТКОВ ТЕПЛОВОЙ СЕТИ И РЕЗУЛЬТАТЫ ИХ ИСПОЛНЕНИЯ</w:t>
        </w:r>
        <w:r w:rsidR="00C76A1A">
          <w:tab/>
        </w:r>
        <w:r w:rsidR="00C76A1A">
          <w:rPr>
            <w:sz w:val="20"/>
            <w:szCs w:val="20"/>
          </w:rPr>
          <w:t>39</w:t>
        </w:r>
      </w:hyperlink>
    </w:p>
    <w:p w:rsidR="00B9615A" w:rsidRDefault="00C76A1A">
      <w:pPr>
        <w:pStyle w:val="a9"/>
        <w:shd w:val="clear" w:color="auto" w:fill="auto"/>
        <w:tabs>
          <w:tab w:val="right" w:leader="dot" w:pos="9391"/>
        </w:tabs>
        <w:spacing w:line="314" w:lineRule="auto"/>
        <w:rPr>
          <w:sz w:val="20"/>
          <w:szCs w:val="20"/>
        </w:rPr>
      </w:pPr>
      <w:r>
        <w:t>Р</w:t>
      </w:r>
      <w:r>
        <w:rPr>
          <w:sz w:val="20"/>
          <w:szCs w:val="20"/>
        </w:rPr>
        <w:t xml:space="preserve">) </w:t>
      </w:r>
      <w:r>
        <w:t>ОПИСАНИЕ ТИПОВ ПРИСОЕДИНЕНИЙ ТЕПЛОПОТРЕБЛЯЮЩИХ УСТАНОВОК ПОТРЕБИТЕЛЕЙ К ТЕПЛОВЫМ СЕТЯМ С ВЫДЕЛЕНИЕМ НАИБОЛЕЕ РАСПРОСТРАНЕННЫХ</w:t>
      </w:r>
      <w:r>
        <w:rPr>
          <w:sz w:val="20"/>
          <w:szCs w:val="20"/>
        </w:rPr>
        <w:t xml:space="preserve">, </w:t>
      </w:r>
      <w:r>
        <w:t xml:space="preserve">ОПРЕДЕЛЯЮЩИХ ВЫБОР И ОБОСНОВАНИЕ ГРАФИКА РЕГУЛИРОВАНИЯ ОТПУСКА ТЕПЛОВОЙ ЭНЕРГИИ ПОТРЕБИТЕЛЯМ </w:t>
      </w:r>
      <w:r>
        <w:tab/>
      </w:r>
      <w:r>
        <w:rPr>
          <w:sz w:val="20"/>
          <w:szCs w:val="20"/>
        </w:rPr>
        <w:t>39</w:t>
      </w:r>
    </w:p>
    <w:p w:rsidR="00B9615A" w:rsidRDefault="00C76A1A">
      <w:pPr>
        <w:pStyle w:val="a9"/>
        <w:shd w:val="clear" w:color="auto" w:fill="auto"/>
        <w:tabs>
          <w:tab w:val="left" w:pos="617"/>
          <w:tab w:val="left" w:leader="dot" w:pos="9094"/>
        </w:tabs>
        <w:rPr>
          <w:sz w:val="20"/>
          <w:szCs w:val="20"/>
        </w:rPr>
      </w:pPr>
      <w:r>
        <w:t>С</w:t>
      </w:r>
      <w:r>
        <w:rPr>
          <w:sz w:val="20"/>
          <w:szCs w:val="20"/>
        </w:rPr>
        <w:t>)</w:t>
      </w:r>
      <w:r>
        <w:rPr>
          <w:sz w:val="20"/>
          <w:szCs w:val="20"/>
        </w:rPr>
        <w:tab/>
      </w:r>
      <w:r>
        <w:t>СВЕДЕНИЯ О НАЛИЧИИ КОММЕРЧЕСКОГО ПРИБОРНОГО УЧЕТА ТЕПЛОВОЙ ЭНЕРГИИ</w:t>
      </w:r>
      <w:r>
        <w:rPr>
          <w:sz w:val="20"/>
          <w:szCs w:val="20"/>
        </w:rPr>
        <w:t xml:space="preserve">, </w:t>
      </w:r>
      <w:r>
        <w:t>ОТПУЩЕННОЙ ИЗ ТЕПЛОВЫХ СЕТЕЙ ПОТРЕБИТЕЛЯМ</w:t>
      </w:r>
      <w:r>
        <w:rPr>
          <w:sz w:val="20"/>
          <w:szCs w:val="20"/>
        </w:rPr>
        <w:t xml:space="preserve">, </w:t>
      </w:r>
      <w:r>
        <w:t xml:space="preserve">И АНАЛИЗ ПЛАНОВ ПО УСТАНОВКЕ ПРИБОРОВ УЧЕТА ТЕПЛОВОЙ ЭНЕРГИИ И ТЕПЛОНОСИТЕЛЯ </w:t>
      </w:r>
      <w:r>
        <w:tab/>
      </w:r>
      <w:r>
        <w:rPr>
          <w:sz w:val="20"/>
          <w:szCs w:val="20"/>
        </w:rPr>
        <w:t>39</w:t>
      </w:r>
    </w:p>
    <w:p w:rsidR="00B9615A" w:rsidRDefault="000F021A">
      <w:pPr>
        <w:pStyle w:val="a9"/>
        <w:shd w:val="clear" w:color="auto" w:fill="auto"/>
        <w:tabs>
          <w:tab w:val="right" w:leader="dot" w:pos="9391"/>
        </w:tabs>
        <w:rPr>
          <w:sz w:val="20"/>
          <w:szCs w:val="20"/>
        </w:rPr>
      </w:pPr>
      <w:hyperlink w:anchor="bookmark62" w:tooltip="Current Document">
        <w:r w:rsidR="00C76A1A">
          <w:t>Т</w:t>
        </w:r>
        <w:r w:rsidR="00C76A1A">
          <w:rPr>
            <w:sz w:val="20"/>
            <w:szCs w:val="20"/>
          </w:rPr>
          <w:t xml:space="preserve">) </w:t>
        </w:r>
        <w:r w:rsidR="00C76A1A">
          <w:t xml:space="preserve">АНАЛИЗ РАБОТЫ ДИСПЕТЧЕРСКИХ СЛУЖБ ТЕПЛОСНАБЖАЮЩИХ </w:t>
        </w:r>
        <w:r w:rsidR="00C76A1A">
          <w:rPr>
            <w:sz w:val="20"/>
            <w:szCs w:val="20"/>
          </w:rPr>
          <w:t>(</w:t>
        </w:r>
        <w:r w:rsidR="00C76A1A">
          <w:t>ТЕПЛОСЕТЕВЫХ</w:t>
        </w:r>
        <w:r w:rsidR="00C76A1A">
          <w:rPr>
            <w:sz w:val="20"/>
            <w:szCs w:val="20"/>
          </w:rPr>
          <w:t xml:space="preserve">) </w:t>
        </w:r>
        <w:r w:rsidR="00C76A1A">
          <w:t>ОРГАНИЗАЦИЙ И ИСПОЛЬЗУЕМЫХ СРЕДСТВ АВТОМАТИЗАЦИИ</w:t>
        </w:r>
        <w:r w:rsidR="00C76A1A">
          <w:rPr>
            <w:sz w:val="20"/>
            <w:szCs w:val="20"/>
          </w:rPr>
          <w:t xml:space="preserve">, </w:t>
        </w:r>
        <w:r w:rsidR="00C76A1A">
          <w:t>ТЕЛЕМЕХАНИЗАЦИИ И СВЯЗИ</w:t>
        </w:r>
        <w:r w:rsidR="00C76A1A">
          <w:tab/>
        </w:r>
        <w:r w:rsidR="00C76A1A">
          <w:rPr>
            <w:sz w:val="20"/>
            <w:szCs w:val="20"/>
          </w:rPr>
          <w:t>39</w:t>
        </w:r>
      </w:hyperlink>
    </w:p>
    <w:p w:rsidR="00B9615A" w:rsidRDefault="000F021A">
      <w:pPr>
        <w:pStyle w:val="a9"/>
        <w:shd w:val="clear" w:color="auto" w:fill="auto"/>
        <w:tabs>
          <w:tab w:val="left" w:leader="dot" w:pos="9094"/>
        </w:tabs>
        <w:spacing w:line="271" w:lineRule="auto"/>
        <w:ind w:left="0" w:firstLine="300"/>
        <w:jc w:val="both"/>
        <w:rPr>
          <w:sz w:val="20"/>
          <w:szCs w:val="20"/>
        </w:rPr>
      </w:pPr>
      <w:hyperlink w:anchor="bookmark64" w:tooltip="Current Document">
        <w:r w:rsidR="00C76A1A">
          <w:t>У</w:t>
        </w:r>
        <w:r w:rsidR="00C76A1A">
          <w:rPr>
            <w:sz w:val="20"/>
            <w:szCs w:val="20"/>
          </w:rPr>
          <w:t xml:space="preserve">) </w:t>
        </w:r>
        <w:r w:rsidR="00C76A1A">
          <w:t>УРОВЕНЬ АВТОМАТИЗАЦИИ И ОБСЛУЖИВАНИЯ ЦЕНТРАЛЬНЫХ ТЕПЛОВЫХ ПУНКТОВ</w:t>
        </w:r>
        <w:r w:rsidR="00C76A1A">
          <w:rPr>
            <w:sz w:val="20"/>
            <w:szCs w:val="20"/>
          </w:rPr>
          <w:t xml:space="preserve">, </w:t>
        </w:r>
        <w:r w:rsidR="00C76A1A">
          <w:t xml:space="preserve">НАСОСНЫХ СТАНЦИЙ </w:t>
        </w:r>
        <w:r w:rsidR="00C76A1A">
          <w:tab/>
        </w:r>
        <w:r w:rsidR="00C76A1A">
          <w:rPr>
            <w:sz w:val="20"/>
            <w:szCs w:val="20"/>
          </w:rPr>
          <w:t>40</w:t>
        </w:r>
      </w:hyperlink>
    </w:p>
    <w:p w:rsidR="00B9615A" w:rsidRDefault="000F021A">
      <w:pPr>
        <w:pStyle w:val="a9"/>
        <w:shd w:val="clear" w:color="auto" w:fill="auto"/>
        <w:tabs>
          <w:tab w:val="left" w:leader="dot" w:pos="9094"/>
        </w:tabs>
        <w:spacing w:line="271" w:lineRule="auto"/>
        <w:ind w:left="0" w:firstLine="300"/>
        <w:jc w:val="both"/>
        <w:rPr>
          <w:sz w:val="20"/>
          <w:szCs w:val="20"/>
        </w:rPr>
      </w:pPr>
      <w:hyperlink w:anchor="bookmark66" w:tooltip="Current Document">
        <w:r w:rsidR="00C76A1A">
          <w:t>Ф</w:t>
        </w:r>
        <w:r w:rsidR="00C76A1A">
          <w:rPr>
            <w:sz w:val="20"/>
            <w:szCs w:val="20"/>
          </w:rPr>
          <w:t xml:space="preserve">) </w:t>
        </w:r>
        <w:r w:rsidR="00C76A1A">
          <w:t xml:space="preserve">СВЕДЕНИЯ О НАЛИЧИИ ЗАЩИТЫ ТЕПЛОВЫХ СЕТЕЙ ОТ ПРЕВЫШЕНИЯ ДАВЛЕНИЯ </w:t>
        </w:r>
        <w:r w:rsidR="00C76A1A">
          <w:tab/>
        </w:r>
        <w:r w:rsidR="00C76A1A">
          <w:rPr>
            <w:sz w:val="20"/>
            <w:szCs w:val="20"/>
          </w:rPr>
          <w:t>40</w:t>
        </w:r>
      </w:hyperlink>
    </w:p>
    <w:p w:rsidR="00B9615A" w:rsidRDefault="000F021A">
      <w:pPr>
        <w:pStyle w:val="a9"/>
        <w:shd w:val="clear" w:color="auto" w:fill="auto"/>
        <w:tabs>
          <w:tab w:val="right" w:leader="dot" w:pos="9391"/>
        </w:tabs>
        <w:spacing w:after="100"/>
        <w:rPr>
          <w:sz w:val="20"/>
          <w:szCs w:val="20"/>
        </w:rPr>
      </w:pPr>
      <w:hyperlink w:anchor="bookmark68" w:tooltip="Current Document">
        <w:r w:rsidR="00C76A1A">
          <w:t>Х</w:t>
        </w:r>
        <w:r w:rsidR="00C76A1A">
          <w:rPr>
            <w:sz w:val="20"/>
            <w:szCs w:val="20"/>
          </w:rPr>
          <w:t xml:space="preserve">) </w:t>
        </w:r>
        <w:r w:rsidR="00C76A1A">
          <w:t>ПЕРЕЧЕНЬ ВЫЯВЛЕННЫХ БЕСХОЗЯЙНЫХ ТЕПЛОВЫХ СЕТЕЙ И ОБОСНОВАНИЕ ВЫБОРА ОРГАНИЗАЦИИ</w:t>
        </w:r>
        <w:r w:rsidR="00C76A1A">
          <w:rPr>
            <w:sz w:val="20"/>
            <w:szCs w:val="20"/>
          </w:rPr>
          <w:t xml:space="preserve">, </w:t>
        </w:r>
        <w:r w:rsidR="00C76A1A">
          <w:t xml:space="preserve">УПОЛНОМОЧЕННОЙ НА ИХ ЭКСПЛУАТАЦИЮ </w:t>
        </w:r>
        <w:r w:rsidR="00C76A1A">
          <w:tab/>
        </w:r>
        <w:r w:rsidR="00C76A1A">
          <w:rPr>
            <w:sz w:val="20"/>
            <w:szCs w:val="20"/>
          </w:rPr>
          <w:t>40</w:t>
        </w:r>
      </w:hyperlink>
    </w:p>
    <w:p w:rsidR="00B9615A" w:rsidRDefault="000F021A">
      <w:pPr>
        <w:pStyle w:val="a9"/>
        <w:shd w:val="clear" w:color="auto" w:fill="auto"/>
        <w:tabs>
          <w:tab w:val="left" w:leader="dot" w:pos="9094"/>
        </w:tabs>
        <w:spacing w:after="100" w:line="276" w:lineRule="auto"/>
        <w:ind w:left="0"/>
        <w:jc w:val="both"/>
        <w:rPr>
          <w:sz w:val="20"/>
          <w:szCs w:val="20"/>
        </w:rPr>
      </w:pPr>
      <w:hyperlink w:anchor="bookmark70" w:tooltip="Current Document">
        <w:r w:rsidR="00C76A1A">
          <w:rPr>
            <w:b/>
            <w:bCs/>
            <w:sz w:val="20"/>
            <w:szCs w:val="20"/>
          </w:rPr>
          <w:t>ЧАСТЬ 4 ЗОНЫ ДЕЙСТВИЯ ИСТОЧНИКОВ ТЕПЛОВОЙ ЭНЕРГИИ</w:t>
        </w:r>
        <w:r w:rsidR="00C76A1A">
          <w:rPr>
            <w:b/>
            <w:bCs/>
            <w:sz w:val="20"/>
            <w:szCs w:val="20"/>
          </w:rPr>
          <w:tab/>
          <w:t>41</w:t>
        </w:r>
      </w:hyperlink>
    </w:p>
    <w:p w:rsidR="00B9615A" w:rsidRDefault="00C76A1A">
      <w:pPr>
        <w:pStyle w:val="a9"/>
        <w:shd w:val="clear" w:color="auto" w:fill="auto"/>
        <w:tabs>
          <w:tab w:val="right" w:leader="dot" w:pos="9391"/>
        </w:tabs>
        <w:spacing w:after="100" w:line="276" w:lineRule="auto"/>
        <w:ind w:left="0"/>
        <w:rPr>
          <w:sz w:val="20"/>
          <w:szCs w:val="20"/>
        </w:rPr>
      </w:pPr>
      <w:r>
        <w:rPr>
          <w:b/>
          <w:bCs/>
          <w:sz w:val="20"/>
          <w:szCs w:val="20"/>
        </w:rPr>
        <w:t>ЧАСТЬ 5 ТЕПЛОВЫЕ НАГРУЗКИ ПОТРЕБИТЕЛЕЙ ТЕПЛОВОЙ ЭНЕРГИИ, ГРУПП ПОТРЕБИТЕЛЕ ТЕПЛОВОЙ ЭНЕРГИИ В ЗОНАХ ДЕЙСТВИЯ ИСТОЧНИКОВ ТЕПЛОВОЙ ЭНЕРГИИ</w:t>
      </w:r>
      <w:r>
        <w:rPr>
          <w:b/>
          <w:bCs/>
          <w:sz w:val="20"/>
          <w:szCs w:val="20"/>
        </w:rPr>
        <w:tab/>
        <w:t>42</w:t>
      </w:r>
    </w:p>
    <w:p w:rsidR="00B9615A" w:rsidRDefault="000F021A">
      <w:pPr>
        <w:pStyle w:val="a9"/>
        <w:shd w:val="clear" w:color="auto" w:fill="auto"/>
        <w:tabs>
          <w:tab w:val="right" w:leader="dot" w:pos="9391"/>
        </w:tabs>
        <w:spacing w:line="305" w:lineRule="auto"/>
        <w:rPr>
          <w:sz w:val="20"/>
          <w:szCs w:val="20"/>
        </w:rPr>
      </w:pPr>
      <w:hyperlink w:anchor="bookmark78" w:tooltip="Current Document">
        <w:r w:rsidR="00C76A1A">
          <w:t>А</w:t>
        </w:r>
        <w:r w:rsidR="00C76A1A">
          <w:rPr>
            <w:sz w:val="20"/>
            <w:szCs w:val="20"/>
          </w:rPr>
          <w:t xml:space="preserve">) </w:t>
        </w:r>
        <w:r w:rsidR="00C76A1A">
          <w:t xml:space="preserve">ЗНАЧЕНИЯ ПОТРЕБЛЕНИЯ ТЕПЛОВОЙ ЭНЕРГИИ В РАСЧЕТНЫХ ЭЛЕМЕНТАХ ТЕРРИТОРИАЛЬНОГО ДЕЛЕНИЯ ПРИ РАСЧЕТНЫХ ТЕМПЕРАТУРАХ НАРУЖНОГО ВОЗДУХА </w:t>
        </w:r>
        <w:r w:rsidR="00C76A1A">
          <w:tab/>
        </w:r>
        <w:r w:rsidR="00C76A1A">
          <w:rPr>
            <w:sz w:val="20"/>
            <w:szCs w:val="20"/>
          </w:rPr>
          <w:t>43</w:t>
        </w:r>
      </w:hyperlink>
    </w:p>
    <w:p w:rsidR="00B9615A" w:rsidRDefault="000F021A">
      <w:pPr>
        <w:pStyle w:val="a9"/>
        <w:shd w:val="clear" w:color="auto" w:fill="auto"/>
        <w:tabs>
          <w:tab w:val="right" w:leader="dot" w:pos="9391"/>
        </w:tabs>
        <w:spacing w:line="305" w:lineRule="auto"/>
        <w:rPr>
          <w:sz w:val="20"/>
          <w:szCs w:val="20"/>
        </w:rPr>
      </w:pPr>
      <w:hyperlink w:anchor="bookmark80" w:tooltip="Current Document">
        <w:r w:rsidR="00C76A1A">
          <w:t>Б</w:t>
        </w:r>
        <w:r w:rsidR="00C76A1A">
          <w:rPr>
            <w:sz w:val="20"/>
            <w:szCs w:val="20"/>
          </w:rPr>
          <w:t xml:space="preserve">) </w:t>
        </w:r>
        <w:r w:rsidR="00C76A1A">
          <w:t xml:space="preserve">СЛУЧАИ </w:t>
        </w:r>
        <w:r w:rsidR="00C76A1A">
          <w:rPr>
            <w:sz w:val="20"/>
            <w:szCs w:val="20"/>
          </w:rPr>
          <w:t>(</w:t>
        </w:r>
        <w:r w:rsidR="00C76A1A">
          <w:t>УСЛОВИЯ</w:t>
        </w:r>
        <w:r w:rsidR="00C76A1A">
          <w:rPr>
            <w:sz w:val="20"/>
            <w:szCs w:val="20"/>
          </w:rPr>
          <w:t xml:space="preserve">) </w:t>
        </w:r>
        <w:r w:rsidR="00C76A1A">
          <w:t xml:space="preserve">ПРИМЕНЕНИЯ ОТОПЛЕНИЯ ЖИЛЫХ ПОМЕЩЕНИЙ В МНОГОКВАРТИРНЫХ ДОМАХ С ИСПОЛЬЗОВАНИЕМ ИНДИВИДУАЛЬНЫХ КВАРТИРНЫХ ИСТОЧНИКОВ ТЕПЛОВОЙ ЭНЕРГИИ </w:t>
        </w:r>
        <w:r w:rsidR="00C76A1A">
          <w:tab/>
        </w:r>
        <w:r w:rsidR="00C76A1A">
          <w:rPr>
            <w:sz w:val="20"/>
            <w:szCs w:val="20"/>
          </w:rPr>
          <w:t>43</w:t>
        </w:r>
      </w:hyperlink>
    </w:p>
    <w:p w:rsidR="00B9615A" w:rsidRDefault="000F021A">
      <w:pPr>
        <w:pStyle w:val="a9"/>
        <w:shd w:val="clear" w:color="auto" w:fill="auto"/>
        <w:tabs>
          <w:tab w:val="right" w:leader="dot" w:pos="9391"/>
        </w:tabs>
        <w:spacing w:line="305" w:lineRule="auto"/>
        <w:rPr>
          <w:sz w:val="20"/>
          <w:szCs w:val="20"/>
        </w:rPr>
      </w:pPr>
      <w:hyperlink w:anchor="bookmark82" w:tooltip="Current Document">
        <w:r w:rsidR="00C76A1A">
          <w:t>В</w:t>
        </w:r>
        <w:r w:rsidR="00C76A1A">
          <w:rPr>
            <w:sz w:val="20"/>
            <w:szCs w:val="20"/>
          </w:rPr>
          <w:t xml:space="preserve">) </w:t>
        </w:r>
        <w:r w:rsidR="00C76A1A">
          <w:t xml:space="preserve">ЗНАЧЕНИЯ ПОТРЕБЛЕНИЯ ТЕПЛОВОЙ ЭНЕРГИИ В РАСЧЕТНЫХ ЭЛЕМЕНТАХ ТЕРРИТОРИАЛЬНОГО ДЕЛЕНИЯ ЗА ОТОПИТЕЛЬНЫЙ ПЕРИОД И ЗА ГОД В ЦЕЛОМ </w:t>
        </w:r>
        <w:r w:rsidR="00C76A1A">
          <w:tab/>
        </w:r>
        <w:r w:rsidR="00C76A1A">
          <w:rPr>
            <w:sz w:val="20"/>
            <w:szCs w:val="20"/>
          </w:rPr>
          <w:t>43</w:t>
        </w:r>
      </w:hyperlink>
    </w:p>
    <w:p w:rsidR="00B9615A" w:rsidRDefault="000F021A">
      <w:pPr>
        <w:pStyle w:val="a9"/>
        <w:shd w:val="clear" w:color="auto" w:fill="auto"/>
        <w:tabs>
          <w:tab w:val="right" w:leader="dot" w:pos="9391"/>
        </w:tabs>
        <w:spacing w:after="100" w:line="305" w:lineRule="auto"/>
        <w:rPr>
          <w:sz w:val="20"/>
          <w:szCs w:val="20"/>
        </w:rPr>
      </w:pPr>
      <w:hyperlink w:anchor="bookmark84" w:tooltip="Current Document">
        <w:r w:rsidR="00C76A1A">
          <w:t>Г</w:t>
        </w:r>
        <w:r w:rsidR="00C76A1A">
          <w:rPr>
            <w:sz w:val="20"/>
            <w:szCs w:val="20"/>
          </w:rPr>
          <w:t xml:space="preserve">) </w:t>
        </w:r>
        <w:r w:rsidR="00C76A1A">
          <w:t xml:space="preserve">СУЩЕСТВУЮЩИЕ НОРМАТИВЫ ПОТРЕБЛЕНИЯ ТЕПЛОВОЙ ЭНЕРГИИ ДЛЯ НАСЕЛЕНИЯ НА ОТОПЛЕНИЕ И ГОРЯЧЕЕ ВОДОСНАБЖЕНИЕ </w:t>
        </w:r>
        <w:r w:rsidR="00C76A1A">
          <w:tab/>
        </w:r>
        <w:r w:rsidR="00C76A1A">
          <w:rPr>
            <w:sz w:val="20"/>
            <w:szCs w:val="20"/>
          </w:rPr>
          <w:t>44</w:t>
        </w:r>
      </w:hyperlink>
    </w:p>
    <w:p w:rsidR="00B9615A" w:rsidRDefault="000F021A">
      <w:pPr>
        <w:pStyle w:val="a9"/>
        <w:shd w:val="clear" w:color="auto" w:fill="auto"/>
        <w:tabs>
          <w:tab w:val="right" w:leader="dot" w:pos="9391"/>
        </w:tabs>
        <w:spacing w:after="100" w:line="276" w:lineRule="auto"/>
        <w:ind w:left="0"/>
        <w:rPr>
          <w:sz w:val="20"/>
          <w:szCs w:val="20"/>
        </w:rPr>
      </w:pPr>
      <w:hyperlink w:anchor="bookmark86" w:tooltip="Current Document">
        <w:r w:rsidR="00C76A1A">
          <w:rPr>
            <w:b/>
            <w:bCs/>
            <w:sz w:val="20"/>
            <w:szCs w:val="20"/>
          </w:rPr>
          <w:t xml:space="preserve">ЧАСТЬ 6 БАЛАНСЫ ТЕПЛОВОЙ МОЩЬНОСТИ И ТЕПЛОВОЙ НАГРУЗКИ В ЗОНАХ ДЕЙСТВИЯ ИСТОЧНИКОВ ТЕПЛОВОЙ ЭНЕРГИИ </w:t>
        </w:r>
        <w:r w:rsidR="00C76A1A">
          <w:rPr>
            <w:b/>
            <w:bCs/>
            <w:sz w:val="20"/>
            <w:szCs w:val="20"/>
          </w:rPr>
          <w:tab/>
          <w:t>44</w:t>
        </w:r>
      </w:hyperlink>
    </w:p>
    <w:p w:rsidR="00B9615A" w:rsidRDefault="00C76A1A">
      <w:pPr>
        <w:pStyle w:val="a9"/>
        <w:shd w:val="clear" w:color="auto" w:fill="auto"/>
        <w:spacing w:line="305" w:lineRule="auto"/>
      </w:pPr>
      <w:r>
        <w:t>А</w:t>
      </w:r>
      <w:r>
        <w:rPr>
          <w:sz w:val="20"/>
          <w:szCs w:val="20"/>
        </w:rPr>
        <w:t xml:space="preserve">) </w:t>
      </w:r>
      <w:r>
        <w:t>БАЛАНСЫ УСТАНОВЛЕННОЙ</w:t>
      </w:r>
      <w:r>
        <w:rPr>
          <w:sz w:val="20"/>
          <w:szCs w:val="20"/>
        </w:rPr>
        <w:t xml:space="preserve">, </w:t>
      </w:r>
      <w:r>
        <w:t>РАСПОЛАГАЕМОЙ ТЕПЛОВОЙ МОЩНОСТИ И ТЕПЛОВОЙ МОЩНОСТИ НЕТТО</w:t>
      </w:r>
      <w:r>
        <w:rPr>
          <w:sz w:val="20"/>
          <w:szCs w:val="20"/>
        </w:rPr>
        <w:t xml:space="preserve">, </w:t>
      </w:r>
      <w:r>
        <w:t>ПОТЕРЬ ТЕПЛОВОЙ МОЩНОСТИ В ТЕПЛОВЫХ СЕТЯХ И ПРИСОЕДИНЕННОЙ ТЕПЛОВОЙ НАГРУЗКИ ПО КАЖДОМУ ИСТОЧНИКУ ТЕПЛОВОЙ ЭНЕРГИИ</w:t>
      </w:r>
      <w:r>
        <w:rPr>
          <w:sz w:val="20"/>
          <w:szCs w:val="20"/>
        </w:rPr>
        <w:t xml:space="preserve">, </w:t>
      </w:r>
      <w:r>
        <w:t>А В</w:t>
      </w:r>
    </w:p>
    <w:p w:rsidR="00B9615A" w:rsidRDefault="00C76A1A">
      <w:pPr>
        <w:pStyle w:val="a9"/>
        <w:shd w:val="clear" w:color="auto" w:fill="auto"/>
        <w:tabs>
          <w:tab w:val="right" w:leader="dot" w:pos="9391"/>
        </w:tabs>
        <w:rPr>
          <w:sz w:val="20"/>
          <w:szCs w:val="20"/>
        </w:rPr>
      </w:pPr>
      <w:r>
        <w:t xml:space="preserve">СЛУЧАЕ НЕСКОЛЬКИХ ВЫВОДОВ ТЕПЛОВОЙ МОЩНОСТИ ОТ ОДНОГО ИСТОЧНИКА ТЕПЛОВОЙ ЭНЕРГИИ </w:t>
      </w:r>
      <w:r>
        <w:rPr>
          <w:sz w:val="20"/>
          <w:szCs w:val="20"/>
        </w:rPr>
        <w:t xml:space="preserve">- </w:t>
      </w:r>
      <w:r>
        <w:t xml:space="preserve">ПО КАЖДОМУ ИЗ ВЫВОДОВ </w:t>
      </w:r>
      <w:r>
        <w:tab/>
      </w:r>
      <w:r>
        <w:rPr>
          <w:sz w:val="20"/>
          <w:szCs w:val="20"/>
        </w:rPr>
        <w:t>45</w:t>
      </w:r>
    </w:p>
    <w:p w:rsidR="00B9615A" w:rsidRDefault="000F021A">
      <w:pPr>
        <w:pStyle w:val="a9"/>
        <w:shd w:val="clear" w:color="auto" w:fill="auto"/>
        <w:tabs>
          <w:tab w:val="right" w:leader="dot" w:pos="9391"/>
        </w:tabs>
        <w:spacing w:line="341" w:lineRule="auto"/>
        <w:rPr>
          <w:sz w:val="20"/>
          <w:szCs w:val="20"/>
        </w:rPr>
      </w:pPr>
      <w:hyperlink w:anchor="bookmark90" w:tooltip="Current Document">
        <w:r w:rsidR="00C76A1A">
          <w:t>Б</w:t>
        </w:r>
        <w:r w:rsidR="00C76A1A">
          <w:rPr>
            <w:sz w:val="20"/>
            <w:szCs w:val="20"/>
          </w:rPr>
          <w:t xml:space="preserve">) </w:t>
        </w:r>
        <w:r w:rsidR="00C76A1A">
          <w:t>РЕЗЕРВЫ И ДЕФИЦИТЫ ТЕПЛОВОЙ МОЩНОСТИ НЕТТО ПО КАЖДОМУ ИСТОЧНИКУ ТЕПЛОВОЙ ЭНЕРГИИ И ВЫВОДАМ ТЕПЛОВОЙ МОЩНОСТИ ОТ ИСТОЧНИКОВ ТЕПЛОВОЙ ЭНЕРГИИ</w:t>
        </w:r>
        <w:r w:rsidR="00C76A1A">
          <w:tab/>
        </w:r>
        <w:r w:rsidR="00C76A1A">
          <w:rPr>
            <w:sz w:val="20"/>
            <w:szCs w:val="20"/>
          </w:rPr>
          <w:t>45</w:t>
        </w:r>
      </w:hyperlink>
    </w:p>
    <w:p w:rsidR="00B9615A" w:rsidRDefault="00C76A1A">
      <w:pPr>
        <w:pStyle w:val="a9"/>
        <w:shd w:val="clear" w:color="auto" w:fill="auto"/>
        <w:tabs>
          <w:tab w:val="right" w:leader="dot" w:pos="9391"/>
        </w:tabs>
        <w:spacing w:line="314" w:lineRule="auto"/>
        <w:rPr>
          <w:sz w:val="20"/>
          <w:szCs w:val="20"/>
        </w:rPr>
      </w:pPr>
      <w:r>
        <w:t>В</w:t>
      </w:r>
      <w:r>
        <w:rPr>
          <w:sz w:val="20"/>
          <w:szCs w:val="20"/>
        </w:rPr>
        <w:t xml:space="preserve">) </w:t>
      </w:r>
      <w:r>
        <w:t>ГИДРАВЛИЧЕСКИЕ РЕЖИМЫ</w:t>
      </w:r>
      <w:r>
        <w:rPr>
          <w:sz w:val="20"/>
          <w:szCs w:val="20"/>
        </w:rPr>
        <w:t xml:space="preserve">, </w:t>
      </w:r>
      <w:r>
        <w:t xml:space="preserve">ОБЕСПЕЧИВАЮЩИЕ ПЕРЕДАЧУ ТЕПЛОВОЙ ЭНЕРГИИ ОТ ИСТОЧНИКА ТЕПЛОВОЙ ЭНЕРГИИ ДО САМОГО УДАЛЕННОГО ПОТРЕБИТЕЛЯ И ХАРАКТЕРИЗУЮЩИХ СУЩЕСТВУЮЩИЕ ВОЗМОЖНОСТИ </w:t>
      </w:r>
      <w:r>
        <w:rPr>
          <w:sz w:val="20"/>
          <w:szCs w:val="20"/>
        </w:rPr>
        <w:t>(</w:t>
      </w:r>
      <w:r>
        <w:t>РЕЗЕРВЫ И ДЕФИЦИТЫ ПОПРОПУСКНОЙ СПОСОБНОСТИ</w:t>
      </w:r>
      <w:r>
        <w:rPr>
          <w:sz w:val="20"/>
          <w:szCs w:val="20"/>
        </w:rPr>
        <w:t xml:space="preserve">) </w:t>
      </w:r>
      <w:r>
        <w:t xml:space="preserve">ПЕРЕДАЧИ ТЕПЛОВОЙ ЭНЕРГИИ ОТ ИСТОЧНИКА К ПОТРЕБИТЕЛЮ </w:t>
      </w:r>
      <w:r>
        <w:tab/>
      </w:r>
      <w:r>
        <w:rPr>
          <w:sz w:val="20"/>
          <w:szCs w:val="20"/>
        </w:rPr>
        <w:t>46</w:t>
      </w:r>
    </w:p>
    <w:p w:rsidR="00B9615A" w:rsidRDefault="000F021A">
      <w:pPr>
        <w:pStyle w:val="a9"/>
        <w:shd w:val="clear" w:color="auto" w:fill="auto"/>
        <w:tabs>
          <w:tab w:val="right" w:leader="dot" w:pos="9391"/>
        </w:tabs>
        <w:spacing w:after="100" w:line="341" w:lineRule="auto"/>
        <w:rPr>
          <w:sz w:val="20"/>
          <w:szCs w:val="20"/>
        </w:rPr>
      </w:pPr>
      <w:hyperlink w:anchor="bookmark92" w:tooltip="Current Document">
        <w:r w:rsidR="00C76A1A">
          <w:t>Г</w:t>
        </w:r>
        <w:r w:rsidR="00C76A1A">
          <w:rPr>
            <w:sz w:val="20"/>
            <w:szCs w:val="20"/>
          </w:rPr>
          <w:t xml:space="preserve">) </w:t>
        </w:r>
        <w:r w:rsidR="00C76A1A">
          <w:t xml:space="preserve">ПРИЧИНЫ ВОЗНИКНОВЕНИЯ ДЕФИЦИТОВ ТЕПЛОВОЙ МОЩНОСТИ И ПОСЛЕДСТВИЙ ВЛИЯНИЯ ДЕФИЦИТОВ НА КАЧЕСТВО ТЕПЛОСНАБЖЕНИЯ </w:t>
        </w:r>
        <w:r w:rsidR="00C76A1A">
          <w:tab/>
        </w:r>
        <w:r w:rsidR="00C76A1A">
          <w:rPr>
            <w:sz w:val="20"/>
            <w:szCs w:val="20"/>
          </w:rPr>
          <w:t>46</w:t>
        </w:r>
      </w:hyperlink>
      <w:r w:rsidR="00C76A1A">
        <w:fldChar w:fldCharType="end"/>
      </w:r>
    </w:p>
    <w:p w:rsidR="00B9615A" w:rsidRDefault="00C76A1A">
      <w:pPr>
        <w:pStyle w:val="22"/>
        <w:shd w:val="clear" w:color="auto" w:fill="auto"/>
        <w:spacing w:after="40" w:line="240" w:lineRule="auto"/>
        <w:ind w:left="0" w:firstLine="300"/>
        <w:jc w:val="both"/>
      </w:pPr>
      <w:r>
        <w:t>Д</w:t>
      </w:r>
      <w:r>
        <w:rPr>
          <w:sz w:val="20"/>
          <w:szCs w:val="20"/>
        </w:rPr>
        <w:t xml:space="preserve">) </w:t>
      </w:r>
      <w:r>
        <w:t>РЕЗЕРВЫ ТЕПЛОВОЙ МОЩНОСТИ НЕТТО ИСТОЧНИКОВ ТЕПЛОВОЙ ЭНЕРГИИ И ВОЗМОЖНОСТЕЙ РАСШИРЕНИЯ</w:t>
      </w:r>
    </w:p>
    <w:p w:rsidR="00B9615A" w:rsidRDefault="00C76A1A">
      <w:pPr>
        <w:pStyle w:val="22"/>
        <w:shd w:val="clear" w:color="auto" w:fill="auto"/>
        <w:spacing w:after="40" w:line="240" w:lineRule="auto"/>
        <w:ind w:left="0" w:firstLine="300"/>
        <w:jc w:val="both"/>
      </w:pPr>
      <w:r>
        <w:t>ТЕХНОЛОГИЧЕСКИХ ЗОН ДЕЙСТВИЯ ИСТОЧНИКОВ С РЕЗЕРВАМИ ТЕПЛОВОЙ МОЩНОСТИ НЕТТО В ЗОНЫ ДЕЙСТВИЯ С ДЕФИЦИТОМ</w:t>
      </w:r>
    </w:p>
    <w:p w:rsidR="00B9615A" w:rsidRDefault="00C76A1A">
      <w:pPr>
        <w:pStyle w:val="a9"/>
        <w:shd w:val="clear" w:color="auto" w:fill="auto"/>
        <w:tabs>
          <w:tab w:val="left" w:leader="dot" w:pos="9115"/>
        </w:tabs>
        <w:spacing w:after="120" w:line="240" w:lineRule="auto"/>
        <w:ind w:left="0" w:firstLine="300"/>
        <w:jc w:val="both"/>
        <w:rPr>
          <w:sz w:val="20"/>
          <w:szCs w:val="20"/>
        </w:rPr>
      </w:pPr>
      <w:r>
        <w:fldChar w:fldCharType="begin"/>
      </w:r>
      <w:r>
        <w:instrText xml:space="preserve"> TOC \o "1-5" \h \z </w:instrText>
      </w:r>
      <w:r>
        <w:fldChar w:fldCharType="separate"/>
      </w:r>
      <w:r>
        <w:t xml:space="preserve">ТЕПЛОВОЙ МОЩНОСТИ </w:t>
      </w:r>
      <w:r>
        <w:tab/>
      </w:r>
      <w:r>
        <w:rPr>
          <w:sz w:val="20"/>
          <w:szCs w:val="20"/>
        </w:rPr>
        <w:t>46</w:t>
      </w:r>
    </w:p>
    <w:p w:rsidR="00B9615A" w:rsidRDefault="000F021A">
      <w:pPr>
        <w:pStyle w:val="a9"/>
        <w:shd w:val="clear" w:color="auto" w:fill="auto"/>
        <w:tabs>
          <w:tab w:val="left" w:leader="dot" w:pos="9115"/>
        </w:tabs>
        <w:spacing w:after="120" w:line="240" w:lineRule="auto"/>
        <w:ind w:left="0"/>
        <w:jc w:val="both"/>
        <w:rPr>
          <w:sz w:val="20"/>
          <w:szCs w:val="20"/>
        </w:rPr>
      </w:pPr>
      <w:hyperlink w:anchor="bookmark94" w:tooltip="Current Document">
        <w:r w:rsidR="00C76A1A">
          <w:rPr>
            <w:b/>
            <w:bCs/>
            <w:sz w:val="20"/>
            <w:szCs w:val="20"/>
          </w:rPr>
          <w:t xml:space="preserve">ЧАСТЬ 7 БАЛАНСЫ ТЕПЛОНОСИТЕЛЯ </w:t>
        </w:r>
        <w:r w:rsidR="00C76A1A">
          <w:rPr>
            <w:b/>
            <w:bCs/>
            <w:sz w:val="20"/>
            <w:szCs w:val="20"/>
          </w:rPr>
          <w:tab/>
          <w:t>47</w:t>
        </w:r>
      </w:hyperlink>
    </w:p>
    <w:p w:rsidR="00B9615A" w:rsidRDefault="00C76A1A">
      <w:pPr>
        <w:pStyle w:val="a9"/>
        <w:shd w:val="clear" w:color="auto" w:fill="auto"/>
        <w:spacing w:after="40" w:line="276" w:lineRule="auto"/>
        <w:ind w:left="0" w:firstLine="300"/>
        <w:jc w:val="both"/>
      </w:pPr>
      <w:r>
        <w:t>А</w:t>
      </w:r>
      <w:r>
        <w:rPr>
          <w:sz w:val="20"/>
          <w:szCs w:val="20"/>
        </w:rPr>
        <w:t xml:space="preserve">) </w:t>
      </w:r>
      <w:r>
        <w:t>УТВЕРЖДЕННЫЕ БАЛАНСЫ ПРОИЗВОДИТЕЛЬНОСТИ ВОДОПОДГОТОВИТЕЛЬНЫХ УСТАНОВОК ТЕПЛОНОСИТЕЛЯ ДЛЯ ТЕПЛОВЫХ</w:t>
      </w:r>
    </w:p>
    <w:p w:rsidR="00B9615A" w:rsidRDefault="00C76A1A">
      <w:pPr>
        <w:pStyle w:val="a9"/>
        <w:shd w:val="clear" w:color="auto" w:fill="auto"/>
        <w:spacing w:line="343" w:lineRule="auto"/>
        <w:jc w:val="both"/>
      </w:pPr>
      <w:r>
        <w:t>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w:t>
      </w:r>
      <w:r>
        <w:rPr>
          <w:sz w:val="20"/>
          <w:szCs w:val="20"/>
        </w:rPr>
        <w:t xml:space="preserve">, </w:t>
      </w:r>
      <w:r>
        <w:t>В ТОМ ЧИСЛЕ РАБОТАЮЩИХ</w:t>
      </w:r>
    </w:p>
    <w:p w:rsidR="00B9615A" w:rsidRDefault="00C76A1A">
      <w:pPr>
        <w:pStyle w:val="a9"/>
        <w:shd w:val="clear" w:color="auto" w:fill="auto"/>
        <w:tabs>
          <w:tab w:val="left" w:leader="dot" w:pos="9115"/>
        </w:tabs>
        <w:spacing w:after="40" w:line="269" w:lineRule="auto"/>
        <w:ind w:left="0" w:firstLine="300"/>
        <w:jc w:val="both"/>
        <w:rPr>
          <w:sz w:val="20"/>
          <w:szCs w:val="20"/>
        </w:rPr>
      </w:pPr>
      <w:r>
        <w:t xml:space="preserve">НА ЕДИНУЮ ТЕПЛОВУЮ СЕТЬ </w:t>
      </w:r>
      <w:r>
        <w:tab/>
      </w:r>
      <w:r>
        <w:rPr>
          <w:sz w:val="20"/>
          <w:szCs w:val="20"/>
        </w:rPr>
        <w:t>47</w:t>
      </w:r>
    </w:p>
    <w:p w:rsidR="00B9615A" w:rsidRDefault="00C76A1A">
      <w:pPr>
        <w:pStyle w:val="a9"/>
        <w:shd w:val="clear" w:color="auto" w:fill="auto"/>
        <w:tabs>
          <w:tab w:val="right" w:leader="dot" w:pos="9388"/>
        </w:tabs>
        <w:spacing w:after="40" w:line="338" w:lineRule="auto"/>
        <w:rPr>
          <w:sz w:val="20"/>
          <w:szCs w:val="20"/>
        </w:rPr>
      </w:pPr>
      <w:r>
        <w:t>Б</w:t>
      </w:r>
      <w:r>
        <w:rPr>
          <w:sz w:val="20"/>
          <w:szCs w:val="20"/>
        </w:rPr>
        <w:t xml:space="preserve">) </w:t>
      </w:r>
      <w: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tab/>
      </w:r>
      <w:r>
        <w:rPr>
          <w:sz w:val="20"/>
          <w:szCs w:val="20"/>
        </w:rPr>
        <w:t>48</w:t>
      </w:r>
    </w:p>
    <w:p w:rsidR="00B9615A" w:rsidRDefault="00C76A1A">
      <w:pPr>
        <w:pStyle w:val="a9"/>
        <w:shd w:val="clear" w:color="auto" w:fill="auto"/>
        <w:tabs>
          <w:tab w:val="right" w:leader="dot" w:pos="9388"/>
        </w:tabs>
        <w:spacing w:after="120" w:line="269" w:lineRule="auto"/>
        <w:ind w:left="0"/>
        <w:rPr>
          <w:sz w:val="20"/>
          <w:szCs w:val="20"/>
        </w:rPr>
      </w:pPr>
      <w:r>
        <w:rPr>
          <w:b/>
          <w:bCs/>
          <w:sz w:val="20"/>
          <w:szCs w:val="20"/>
        </w:rPr>
        <w:t xml:space="preserve">ЧАСТЬ 8 ТОПЛИВНЫЕ БАЛАНСЫ ИСТОЧНИКОВ ТЕПЛОВОЙ ЭНЕРГИИ И СИСТЕМА ОБЕСПЕЧЕНИЯ ТОПЛИВОМ </w:t>
      </w:r>
      <w:r>
        <w:rPr>
          <w:b/>
          <w:bCs/>
          <w:sz w:val="20"/>
          <w:szCs w:val="20"/>
        </w:rPr>
        <w:tab/>
        <w:t>48</w:t>
      </w:r>
    </w:p>
    <w:p w:rsidR="00B9615A" w:rsidRDefault="00C76A1A">
      <w:pPr>
        <w:pStyle w:val="a9"/>
        <w:shd w:val="clear" w:color="auto" w:fill="auto"/>
        <w:spacing w:after="40" w:line="240" w:lineRule="auto"/>
        <w:ind w:left="0" w:firstLine="300"/>
        <w:jc w:val="both"/>
        <w:rPr>
          <w:sz w:val="20"/>
          <w:szCs w:val="20"/>
        </w:rPr>
      </w:pPr>
      <w:r>
        <w:t>А</w:t>
      </w:r>
      <w:r>
        <w:rPr>
          <w:sz w:val="20"/>
          <w:szCs w:val="20"/>
        </w:rPr>
        <w:t xml:space="preserve">) </w:t>
      </w:r>
      <w:r>
        <w:t xml:space="preserve">ОПИСАНИЕ ВИДОВ И КОЛИЧЕСТВА ИСПОЛЬЗУЕМОГО ОСНОВНОГО ТОПЛИВА ДЛЯ КАЖДОГО ИСТОЧНИКА ТЕПЛОВОЙ ЭНЕРГИИ </w:t>
      </w:r>
      <w:r>
        <w:rPr>
          <w:sz w:val="20"/>
          <w:szCs w:val="20"/>
        </w:rPr>
        <w:t>48</w:t>
      </w:r>
    </w:p>
    <w:p w:rsidR="00B9615A" w:rsidRDefault="00C76A1A">
      <w:pPr>
        <w:pStyle w:val="a9"/>
        <w:shd w:val="clear" w:color="auto" w:fill="auto"/>
        <w:spacing w:after="40" w:line="240" w:lineRule="auto"/>
        <w:ind w:left="0" w:firstLine="300"/>
        <w:jc w:val="both"/>
      </w:pPr>
      <w:r>
        <w:t>Б</w:t>
      </w:r>
      <w:r>
        <w:rPr>
          <w:sz w:val="20"/>
          <w:szCs w:val="20"/>
        </w:rPr>
        <w:t xml:space="preserve">) </w:t>
      </w:r>
      <w:r>
        <w:t>ОПИСАНИЕ ВИДОВ РЕЗЕРВНОГО И АВАРИЙНОГО ТОПЛИВА И ВОЗМОЖНОСТИ ИХ ОБЕСПЕЧЕНИЯ В СООТВЕТСТВИИ С</w:t>
      </w:r>
    </w:p>
    <w:p w:rsidR="00B9615A" w:rsidRDefault="00C76A1A">
      <w:pPr>
        <w:pStyle w:val="a9"/>
        <w:shd w:val="clear" w:color="auto" w:fill="auto"/>
        <w:tabs>
          <w:tab w:val="left" w:leader="dot" w:pos="9115"/>
        </w:tabs>
        <w:spacing w:after="40" w:line="240" w:lineRule="auto"/>
        <w:ind w:left="0" w:firstLine="300"/>
        <w:jc w:val="both"/>
        <w:rPr>
          <w:sz w:val="20"/>
          <w:szCs w:val="20"/>
        </w:rPr>
      </w:pPr>
      <w:r>
        <w:t xml:space="preserve">НОРМАТИВНЫМИ ТРЕБОВАНИЯМИ </w:t>
      </w:r>
      <w:r>
        <w:tab/>
      </w:r>
      <w:r>
        <w:rPr>
          <w:sz w:val="20"/>
          <w:szCs w:val="20"/>
        </w:rPr>
        <w:t>48</w:t>
      </w:r>
    </w:p>
    <w:p w:rsidR="00B9615A" w:rsidRDefault="000F021A">
      <w:pPr>
        <w:pStyle w:val="a9"/>
        <w:shd w:val="clear" w:color="auto" w:fill="auto"/>
        <w:tabs>
          <w:tab w:val="left" w:leader="dot" w:pos="9115"/>
        </w:tabs>
        <w:spacing w:after="40" w:line="240" w:lineRule="auto"/>
        <w:ind w:left="0" w:firstLine="300"/>
        <w:jc w:val="both"/>
        <w:rPr>
          <w:sz w:val="20"/>
          <w:szCs w:val="20"/>
        </w:rPr>
      </w:pPr>
      <w:hyperlink w:anchor="bookmark104" w:tooltip="Current Document">
        <w:r w:rsidR="00C76A1A">
          <w:t>В</w:t>
        </w:r>
        <w:r w:rsidR="00C76A1A">
          <w:rPr>
            <w:sz w:val="20"/>
            <w:szCs w:val="20"/>
          </w:rPr>
          <w:t xml:space="preserve">) </w:t>
        </w:r>
        <w:r w:rsidR="00C76A1A">
          <w:t xml:space="preserve">ОПИСАНИЕ ОСОБЕННОСТЕЙ ХАРАКТЕРИСТИК ТОПЛИВ В ЗАВИСИМОСТИ ОТ МЕСТ ПОСТАВКИ </w:t>
        </w:r>
        <w:r w:rsidR="00C76A1A">
          <w:tab/>
        </w:r>
        <w:r w:rsidR="00C76A1A">
          <w:rPr>
            <w:sz w:val="20"/>
            <w:szCs w:val="20"/>
          </w:rPr>
          <w:t>49</w:t>
        </w:r>
      </w:hyperlink>
    </w:p>
    <w:p w:rsidR="00B9615A" w:rsidRDefault="000F021A">
      <w:pPr>
        <w:pStyle w:val="a9"/>
        <w:shd w:val="clear" w:color="auto" w:fill="auto"/>
        <w:tabs>
          <w:tab w:val="left" w:leader="dot" w:pos="9115"/>
        </w:tabs>
        <w:spacing w:after="120" w:line="240" w:lineRule="auto"/>
        <w:ind w:left="0" w:firstLine="300"/>
        <w:jc w:val="both"/>
        <w:rPr>
          <w:sz w:val="20"/>
          <w:szCs w:val="20"/>
        </w:rPr>
      </w:pPr>
      <w:hyperlink w:anchor="bookmark106" w:tooltip="Current Document">
        <w:r w:rsidR="00C76A1A">
          <w:t>Г</w:t>
        </w:r>
        <w:r w:rsidR="00C76A1A">
          <w:rPr>
            <w:sz w:val="20"/>
            <w:szCs w:val="20"/>
          </w:rPr>
          <w:t xml:space="preserve">) </w:t>
        </w:r>
        <w:r w:rsidR="00C76A1A">
          <w:t xml:space="preserve">АНАЛИЗ ПОСТАВКИ ТОПЛИВА В ПЕРИОДЫ РАСЧЕТНЫХ ТЕМПЕРАТУР НАРУЖНОГО ВОЗДУХА </w:t>
        </w:r>
        <w:r w:rsidR="00C76A1A">
          <w:tab/>
        </w:r>
        <w:r w:rsidR="00C76A1A">
          <w:rPr>
            <w:sz w:val="20"/>
            <w:szCs w:val="20"/>
          </w:rPr>
          <w:t>49</w:t>
        </w:r>
      </w:hyperlink>
    </w:p>
    <w:p w:rsidR="00B9615A" w:rsidRDefault="000F021A">
      <w:pPr>
        <w:pStyle w:val="a9"/>
        <w:shd w:val="clear" w:color="auto" w:fill="auto"/>
        <w:tabs>
          <w:tab w:val="left" w:leader="dot" w:pos="9115"/>
        </w:tabs>
        <w:spacing w:after="120" w:line="240" w:lineRule="auto"/>
        <w:ind w:left="0"/>
        <w:jc w:val="both"/>
        <w:rPr>
          <w:sz w:val="20"/>
          <w:szCs w:val="20"/>
        </w:rPr>
      </w:pPr>
      <w:hyperlink w:anchor="bookmark108" w:tooltip="Current Document">
        <w:r w:rsidR="00C76A1A">
          <w:rPr>
            <w:b/>
            <w:bCs/>
            <w:sz w:val="20"/>
            <w:szCs w:val="20"/>
          </w:rPr>
          <w:t xml:space="preserve">ЧАСТЬ 9 НАДЕЖНОСТЬ ТЕПЛОСНОБЖЕНИЯ </w:t>
        </w:r>
        <w:r w:rsidR="00C76A1A">
          <w:rPr>
            <w:b/>
            <w:bCs/>
            <w:sz w:val="20"/>
            <w:szCs w:val="20"/>
          </w:rPr>
          <w:tab/>
          <w:t>49</w:t>
        </w:r>
      </w:hyperlink>
    </w:p>
    <w:p w:rsidR="00B9615A" w:rsidRDefault="00C76A1A">
      <w:pPr>
        <w:pStyle w:val="a9"/>
        <w:shd w:val="clear" w:color="auto" w:fill="auto"/>
        <w:spacing w:line="300" w:lineRule="auto"/>
      </w:pPr>
      <w:r>
        <w:t>А</w:t>
      </w:r>
      <w:r>
        <w:rPr>
          <w:sz w:val="20"/>
          <w:szCs w:val="20"/>
        </w:rPr>
        <w:t xml:space="preserve">) </w:t>
      </w:r>
      <w:r>
        <w:t>ОПИСАНИЕ ПОКАЗАТЕЛЕЙ</w:t>
      </w:r>
      <w:r>
        <w:rPr>
          <w:sz w:val="20"/>
          <w:szCs w:val="20"/>
        </w:rPr>
        <w:t xml:space="preserve">, </w:t>
      </w:r>
      <w:r>
        <w:t>ОПРЕДЕЛЯЕМЫХ В СООТВЕТСТВИИ С МЕТОДИЧЕСКИМИ УКАЗАНИЯМИ ПО РАСЧЕТУ УРОВНЯ НАДЕЖНОСТИ И КАЧЕСТВА ПОСТАВЛЯЕМЫХ ТОВАРОВ</w:t>
      </w:r>
      <w:r>
        <w:rPr>
          <w:sz w:val="20"/>
          <w:szCs w:val="20"/>
        </w:rPr>
        <w:t xml:space="preserve">, </w:t>
      </w:r>
      <w:r>
        <w:t>ОКАЗЫВАЕМЫХ УСЛУГ ДЛЯ ОРГАНИЗАЦИЙ</w:t>
      </w:r>
      <w:r>
        <w:rPr>
          <w:sz w:val="20"/>
          <w:szCs w:val="20"/>
        </w:rPr>
        <w:t xml:space="preserve">, </w:t>
      </w:r>
      <w:r>
        <w:t>ОСУЩЕСТВЛЯЮЩИХ</w:t>
      </w:r>
    </w:p>
    <w:p w:rsidR="00B9615A" w:rsidRDefault="00C76A1A">
      <w:pPr>
        <w:pStyle w:val="a9"/>
        <w:shd w:val="clear" w:color="auto" w:fill="auto"/>
        <w:tabs>
          <w:tab w:val="left" w:leader="dot" w:pos="9115"/>
        </w:tabs>
        <w:spacing w:after="40" w:line="276" w:lineRule="auto"/>
        <w:ind w:left="0" w:firstLine="300"/>
        <w:jc w:val="both"/>
        <w:rPr>
          <w:sz w:val="20"/>
          <w:szCs w:val="20"/>
        </w:rPr>
      </w:pPr>
      <w:r>
        <w:t xml:space="preserve">ДЕЯТЕЛЬНОСТЬ ПО ПРОИЗВОДСТВУ И </w:t>
      </w:r>
      <w:r>
        <w:rPr>
          <w:sz w:val="20"/>
          <w:szCs w:val="20"/>
        </w:rPr>
        <w:t>(</w:t>
      </w:r>
      <w:r>
        <w:t>ИЛИ</w:t>
      </w:r>
      <w:r>
        <w:rPr>
          <w:sz w:val="20"/>
          <w:szCs w:val="20"/>
        </w:rPr>
        <w:t xml:space="preserve">) </w:t>
      </w:r>
      <w:r>
        <w:t>ПЕРЕДАЧЕ ТЕПЛОВОЙ ЭНЕРГИИ</w:t>
      </w:r>
      <w:r>
        <w:tab/>
      </w:r>
      <w:r>
        <w:rPr>
          <w:sz w:val="20"/>
          <w:szCs w:val="20"/>
        </w:rPr>
        <w:t>49</w:t>
      </w:r>
    </w:p>
    <w:p w:rsidR="00B9615A" w:rsidRDefault="000F021A">
      <w:pPr>
        <w:pStyle w:val="a9"/>
        <w:shd w:val="clear" w:color="auto" w:fill="auto"/>
        <w:tabs>
          <w:tab w:val="left" w:leader="dot" w:pos="9115"/>
        </w:tabs>
        <w:spacing w:line="343" w:lineRule="auto"/>
        <w:ind w:left="0" w:firstLine="300"/>
        <w:jc w:val="both"/>
        <w:rPr>
          <w:sz w:val="20"/>
          <w:szCs w:val="20"/>
        </w:rPr>
      </w:pPr>
      <w:hyperlink w:anchor="bookmark110" w:tooltip="Current Document">
        <w:r w:rsidR="00C76A1A">
          <w:t>Б</w:t>
        </w:r>
        <w:r w:rsidR="00C76A1A">
          <w:rPr>
            <w:sz w:val="20"/>
            <w:szCs w:val="20"/>
          </w:rPr>
          <w:t xml:space="preserve">) </w:t>
        </w:r>
        <w:r w:rsidR="00C76A1A">
          <w:t xml:space="preserve">АНАЛИЗ АВАРИЙНЫХ ОТКЛЮЧЕНИЙ ПОТРЕБИТЕЛЕЙ </w:t>
        </w:r>
        <w:r w:rsidR="00C76A1A">
          <w:tab/>
        </w:r>
        <w:r w:rsidR="00C76A1A">
          <w:rPr>
            <w:sz w:val="20"/>
            <w:szCs w:val="20"/>
          </w:rPr>
          <w:t>55</w:t>
        </w:r>
      </w:hyperlink>
    </w:p>
    <w:p w:rsidR="00B9615A" w:rsidRDefault="000F021A">
      <w:pPr>
        <w:pStyle w:val="a9"/>
        <w:shd w:val="clear" w:color="auto" w:fill="auto"/>
        <w:tabs>
          <w:tab w:val="left" w:leader="dot" w:pos="9115"/>
        </w:tabs>
        <w:spacing w:line="343" w:lineRule="auto"/>
        <w:ind w:left="0" w:firstLine="300"/>
        <w:jc w:val="both"/>
        <w:rPr>
          <w:sz w:val="20"/>
          <w:szCs w:val="20"/>
        </w:rPr>
      </w:pPr>
      <w:hyperlink w:anchor="bookmark112" w:tooltip="Current Document">
        <w:r w:rsidR="00C76A1A">
          <w:t>В</w:t>
        </w:r>
        <w:r w:rsidR="00C76A1A">
          <w:rPr>
            <w:sz w:val="20"/>
            <w:szCs w:val="20"/>
          </w:rPr>
          <w:t xml:space="preserve">) </w:t>
        </w:r>
        <w:r w:rsidR="00C76A1A">
          <w:t xml:space="preserve">АНАЛИЗ ВРЕМЕНИ ВОССТАНОВЛЕНИЯ ТЕПЛОСНАБЖЕНИЯ ПОТРЕБИТЕЛЕЙ ПОСЛЕ АВАРИЙНЫХ ОТКЛЮЧЕНИЙ </w:t>
        </w:r>
        <w:r w:rsidR="00C76A1A">
          <w:tab/>
        </w:r>
        <w:r w:rsidR="00C76A1A">
          <w:rPr>
            <w:sz w:val="20"/>
            <w:szCs w:val="20"/>
          </w:rPr>
          <w:t>55</w:t>
        </w:r>
      </w:hyperlink>
    </w:p>
    <w:p w:rsidR="00B9615A" w:rsidRDefault="000F021A">
      <w:pPr>
        <w:pStyle w:val="a9"/>
        <w:shd w:val="clear" w:color="auto" w:fill="auto"/>
        <w:tabs>
          <w:tab w:val="right" w:leader="dot" w:pos="9388"/>
        </w:tabs>
        <w:spacing w:after="120" w:line="305" w:lineRule="auto"/>
        <w:rPr>
          <w:sz w:val="20"/>
          <w:szCs w:val="20"/>
        </w:rPr>
      </w:pPr>
      <w:hyperlink w:anchor="bookmark114" w:tooltip="Current Document">
        <w:r w:rsidR="00C76A1A">
          <w:t>Г</w:t>
        </w:r>
        <w:r w:rsidR="00C76A1A">
          <w:rPr>
            <w:sz w:val="20"/>
            <w:szCs w:val="20"/>
          </w:rPr>
          <w:t xml:space="preserve">) </w:t>
        </w:r>
        <w:r w:rsidR="00C76A1A">
          <w:t xml:space="preserve">ГРАФИЧЕСКИЕ МАТЕРИАЛЫ </w:t>
        </w:r>
        <w:r w:rsidR="00C76A1A">
          <w:rPr>
            <w:sz w:val="20"/>
            <w:szCs w:val="20"/>
          </w:rPr>
          <w:t>(</w:t>
        </w:r>
        <w:r w:rsidR="00C76A1A">
          <w:t>КАРТЫ</w:t>
        </w:r>
        <w:r w:rsidR="00C76A1A">
          <w:rPr>
            <w:sz w:val="20"/>
            <w:szCs w:val="20"/>
          </w:rPr>
          <w:t>-</w:t>
        </w:r>
        <w:r w:rsidR="00C76A1A">
          <w:t>СХЕМЫ ТЕПЛОВЫХ СЕТЕЙ И ЗОН НЕНОРМАТИВНОЙ НАДЕЖНОСТИ И БЕЗОПАСНОСТИ ТЕПЛОСНАБЖЕНИЯ</w:t>
        </w:r>
        <w:r w:rsidR="00C76A1A">
          <w:rPr>
            <w:sz w:val="20"/>
            <w:szCs w:val="20"/>
          </w:rPr>
          <w:t>)</w:t>
        </w:r>
        <w:r w:rsidR="00C76A1A">
          <w:rPr>
            <w:sz w:val="20"/>
            <w:szCs w:val="20"/>
          </w:rPr>
          <w:tab/>
          <w:t>55</w:t>
        </w:r>
      </w:hyperlink>
    </w:p>
    <w:p w:rsidR="00B9615A" w:rsidRDefault="000F021A">
      <w:pPr>
        <w:pStyle w:val="a9"/>
        <w:shd w:val="clear" w:color="auto" w:fill="auto"/>
        <w:tabs>
          <w:tab w:val="right" w:leader="dot" w:pos="9388"/>
        </w:tabs>
        <w:spacing w:after="120" w:line="276" w:lineRule="auto"/>
        <w:ind w:left="0"/>
        <w:rPr>
          <w:sz w:val="20"/>
          <w:szCs w:val="20"/>
        </w:rPr>
      </w:pPr>
      <w:hyperlink w:anchor="bookmark116" w:tooltip="Current Document">
        <w:r w:rsidR="00C76A1A">
          <w:rPr>
            <w:b/>
            <w:bCs/>
            <w:sz w:val="20"/>
            <w:szCs w:val="20"/>
          </w:rPr>
          <w:t xml:space="preserve">ЧАСТЬ 10 ТЕХНИКО-ЭКОНОМИЧЕСКИЕ ПОКАЗАТЕЛИ ТЕПЛОСНАБЖАЮЩИХ И ТЕПЛОСЕТЕВЫХ ОРГАНИЗАЦИЙ </w:t>
        </w:r>
        <w:r w:rsidR="00C76A1A">
          <w:rPr>
            <w:b/>
            <w:bCs/>
            <w:sz w:val="20"/>
            <w:szCs w:val="20"/>
          </w:rPr>
          <w:tab/>
          <w:t>56</w:t>
        </w:r>
      </w:hyperlink>
    </w:p>
    <w:p w:rsidR="00B9615A" w:rsidRDefault="000F021A">
      <w:pPr>
        <w:pStyle w:val="a9"/>
        <w:shd w:val="clear" w:color="auto" w:fill="auto"/>
        <w:tabs>
          <w:tab w:val="left" w:leader="dot" w:pos="9115"/>
        </w:tabs>
        <w:spacing w:after="120" w:line="276" w:lineRule="auto"/>
        <w:ind w:left="0"/>
        <w:jc w:val="both"/>
        <w:rPr>
          <w:sz w:val="20"/>
          <w:szCs w:val="20"/>
        </w:rPr>
      </w:pPr>
      <w:hyperlink w:anchor="bookmark118" w:tooltip="Current Document">
        <w:r w:rsidR="00C76A1A">
          <w:rPr>
            <w:b/>
            <w:bCs/>
            <w:sz w:val="20"/>
            <w:szCs w:val="20"/>
          </w:rPr>
          <w:t xml:space="preserve">ЧАСТЬ 11 ЦЕНЫ (ТАРИФЫ) В СФЕРЕ ТЕПЛОСНАБЖЕНИЯ </w:t>
        </w:r>
        <w:r w:rsidR="00C76A1A">
          <w:rPr>
            <w:b/>
            <w:bCs/>
            <w:sz w:val="20"/>
            <w:szCs w:val="20"/>
          </w:rPr>
          <w:tab/>
          <w:t>58</w:t>
        </w:r>
      </w:hyperlink>
    </w:p>
    <w:p w:rsidR="00B9615A" w:rsidRDefault="00C76A1A">
      <w:pPr>
        <w:pStyle w:val="a9"/>
        <w:shd w:val="clear" w:color="auto" w:fill="auto"/>
        <w:spacing w:after="40" w:line="240" w:lineRule="auto"/>
        <w:ind w:left="0" w:firstLine="300"/>
        <w:jc w:val="both"/>
      </w:pPr>
      <w:r>
        <w:t>А</w:t>
      </w:r>
      <w:r>
        <w:rPr>
          <w:sz w:val="20"/>
          <w:szCs w:val="20"/>
        </w:rPr>
        <w:t xml:space="preserve">) </w:t>
      </w:r>
      <w:r>
        <w:t>ДИНАМИКА УТВЕРЖДЕННЫХ ТАРИФОВ</w:t>
      </w:r>
      <w:r>
        <w:rPr>
          <w:sz w:val="20"/>
          <w:szCs w:val="20"/>
        </w:rPr>
        <w:t xml:space="preserve">, </w:t>
      </w:r>
      <w:r>
        <w:t xml:space="preserve">УСТАНАВЛИВАЕМЫХ ОРГАНАМИ ИСПОЛНИТЕЛЬНОЙ ВЛАСТИ СУБЪЕКТА </w:t>
      </w:r>
      <w:r>
        <w:rPr>
          <w:sz w:val="20"/>
          <w:szCs w:val="20"/>
        </w:rPr>
        <w:t>Р</w:t>
      </w:r>
      <w:r>
        <w:t>ОССИЙСКОЙ</w:t>
      </w:r>
    </w:p>
    <w:p w:rsidR="00B9615A" w:rsidRDefault="00C76A1A">
      <w:pPr>
        <w:pStyle w:val="a9"/>
        <w:shd w:val="clear" w:color="auto" w:fill="auto"/>
        <w:tabs>
          <w:tab w:val="right" w:leader="dot" w:pos="9388"/>
        </w:tabs>
        <w:spacing w:line="305" w:lineRule="auto"/>
        <w:rPr>
          <w:sz w:val="20"/>
          <w:szCs w:val="20"/>
        </w:rPr>
      </w:pPr>
      <w:r>
        <w:rPr>
          <w:sz w:val="20"/>
          <w:szCs w:val="20"/>
        </w:rPr>
        <w:t>Ф</w:t>
      </w:r>
      <w:r>
        <w:t xml:space="preserve">ЕДЕРАЦИИ В ОБЛАСТИ ГОСУДАРСТВЕННОГО РЕГУЛИРОВАНИЯ ЦЕН </w:t>
      </w:r>
      <w:r>
        <w:rPr>
          <w:sz w:val="20"/>
          <w:szCs w:val="20"/>
        </w:rPr>
        <w:t>(</w:t>
      </w:r>
      <w:r>
        <w:t>ТАРИФОВ</w:t>
      </w:r>
      <w:r>
        <w:rPr>
          <w:sz w:val="20"/>
          <w:szCs w:val="20"/>
        </w:rPr>
        <w:t xml:space="preserve">) </w:t>
      </w:r>
      <w:r>
        <w:t xml:space="preserve">ПО КАЖДОМУ ИЗ РЕГУЛИРУЕМЫХ ВИДОВ ДЕЯТЕЛЬНОСТИ И ПО КАЖДОЙ ТЕПЛОСЕТЕВОЙ И ТЕПЛОСНАБЖАЮЩЕЙ ОРГАНИЗАЦИИ С УЧЕТОМ ПОСЛЕДНИХ </w:t>
      </w:r>
      <w:r>
        <w:rPr>
          <w:sz w:val="20"/>
          <w:szCs w:val="20"/>
        </w:rPr>
        <w:t xml:space="preserve">4 </w:t>
      </w:r>
      <w:r>
        <w:t>ГОДА</w:t>
      </w:r>
      <w:r>
        <w:tab/>
      </w:r>
      <w:r>
        <w:rPr>
          <w:sz w:val="20"/>
          <w:szCs w:val="20"/>
        </w:rPr>
        <w:t>58</w:t>
      </w:r>
    </w:p>
    <w:p w:rsidR="00B9615A" w:rsidRDefault="000F021A">
      <w:pPr>
        <w:pStyle w:val="a9"/>
        <w:shd w:val="clear" w:color="auto" w:fill="auto"/>
        <w:tabs>
          <w:tab w:val="right" w:leader="dot" w:pos="9388"/>
        </w:tabs>
        <w:spacing w:line="305" w:lineRule="auto"/>
        <w:rPr>
          <w:sz w:val="20"/>
          <w:szCs w:val="20"/>
        </w:rPr>
      </w:pPr>
      <w:hyperlink w:anchor="bookmark120" w:tooltip="Current Document">
        <w:r w:rsidR="00C76A1A">
          <w:t>Б</w:t>
        </w:r>
        <w:r w:rsidR="00C76A1A">
          <w:rPr>
            <w:sz w:val="20"/>
            <w:szCs w:val="20"/>
          </w:rPr>
          <w:t xml:space="preserve">) </w:t>
        </w:r>
        <w:r w:rsidR="00C76A1A">
          <w:t xml:space="preserve">ПЛАТА ЗА ПОДКЛЮЧЕНИЕ К СИСТЕМЕ ТЕПЛОСНАБЖЕНИЯ И ПОСТУПЛЕНИЙ ДЕНЕЖНЫХ СРЕДСТВ ОТ ОСУЩЕСТВЛЕНИЯ УКАЗАННОЙ ДЕЯТЕЛЬНОСТИ </w:t>
        </w:r>
        <w:r w:rsidR="00C76A1A">
          <w:tab/>
        </w:r>
        <w:r w:rsidR="00C76A1A">
          <w:rPr>
            <w:sz w:val="20"/>
            <w:szCs w:val="20"/>
          </w:rPr>
          <w:t>58</w:t>
        </w:r>
      </w:hyperlink>
    </w:p>
    <w:p w:rsidR="00B9615A" w:rsidRDefault="000F021A">
      <w:pPr>
        <w:pStyle w:val="a9"/>
        <w:shd w:val="clear" w:color="auto" w:fill="auto"/>
        <w:tabs>
          <w:tab w:val="right" w:leader="dot" w:pos="9388"/>
        </w:tabs>
        <w:spacing w:after="120" w:line="305" w:lineRule="auto"/>
        <w:rPr>
          <w:sz w:val="20"/>
          <w:szCs w:val="20"/>
        </w:rPr>
      </w:pPr>
      <w:hyperlink w:anchor="bookmark122" w:tooltip="Current Document">
        <w:r w:rsidR="00C76A1A">
          <w:t>В</w:t>
        </w:r>
        <w:r w:rsidR="00C76A1A">
          <w:rPr>
            <w:sz w:val="20"/>
            <w:szCs w:val="20"/>
          </w:rPr>
          <w:t xml:space="preserve">) </w:t>
        </w:r>
        <w:r w:rsidR="00C76A1A">
          <w:t>ПЛАТА ЗА УСЛУГИ ПО ПОДДЕРЖАНИЮ РЕЗЕРВНОЙ ТЕПЛОВОЙ МОЩНОСТИ</w:t>
        </w:r>
        <w:r w:rsidR="00C76A1A">
          <w:rPr>
            <w:sz w:val="20"/>
            <w:szCs w:val="20"/>
          </w:rPr>
          <w:t xml:space="preserve">, </w:t>
        </w:r>
        <w:r w:rsidR="00C76A1A">
          <w:t xml:space="preserve">В ТОМ ЧИСЛЕ ДЛЯ СОЦИАЛЬНО ЗНАЧИМЫХ КАТЕГОРИЙ ПОТРЕБИТЕЛЕЙ </w:t>
        </w:r>
        <w:r w:rsidR="00C76A1A">
          <w:tab/>
        </w:r>
        <w:r w:rsidR="00C76A1A">
          <w:rPr>
            <w:sz w:val="20"/>
            <w:szCs w:val="20"/>
          </w:rPr>
          <w:t>58</w:t>
        </w:r>
      </w:hyperlink>
    </w:p>
    <w:p w:rsidR="00B9615A" w:rsidRDefault="00C76A1A">
      <w:pPr>
        <w:pStyle w:val="a9"/>
        <w:shd w:val="clear" w:color="auto" w:fill="auto"/>
        <w:tabs>
          <w:tab w:val="right" w:leader="dot" w:pos="9388"/>
        </w:tabs>
        <w:spacing w:after="120" w:line="276" w:lineRule="auto"/>
        <w:ind w:left="0"/>
        <w:rPr>
          <w:sz w:val="20"/>
          <w:szCs w:val="20"/>
        </w:rPr>
      </w:pPr>
      <w:r>
        <w:rPr>
          <w:b/>
          <w:bCs/>
          <w:sz w:val="20"/>
          <w:szCs w:val="20"/>
        </w:rPr>
        <w:t xml:space="preserve">ЧАСТЬ 12 ОПИСАНИЕ СУЩЕСТВУЮЩИХ ТЕХНИЧЕСКИХ И ТЕХНОЛОГИЧЕСКИХ ПРОБЛЕМ В СИСТЕМАХ ТЕПЛОСНАБЖЕНИЯ ПОСЕЛЕНИЯ, ГОРОДСКОГО ОКРУГА </w:t>
      </w:r>
      <w:r>
        <w:rPr>
          <w:b/>
          <w:bCs/>
          <w:sz w:val="20"/>
          <w:szCs w:val="20"/>
        </w:rPr>
        <w:tab/>
        <w:t>59</w:t>
      </w:r>
      <w:r>
        <w:fldChar w:fldCharType="end"/>
      </w:r>
    </w:p>
    <w:p w:rsidR="00B9615A" w:rsidRDefault="00C76A1A">
      <w:pPr>
        <w:pStyle w:val="22"/>
        <w:shd w:val="clear" w:color="auto" w:fill="auto"/>
        <w:tabs>
          <w:tab w:val="left" w:leader="dot" w:pos="9115"/>
        </w:tabs>
        <w:spacing w:after="80" w:line="293" w:lineRule="auto"/>
        <w:jc w:val="both"/>
        <w:rPr>
          <w:sz w:val="20"/>
          <w:szCs w:val="20"/>
        </w:rPr>
      </w:pPr>
      <w:r>
        <w:t>А</w:t>
      </w:r>
      <w:r>
        <w:rPr>
          <w:sz w:val="20"/>
          <w:szCs w:val="20"/>
        </w:rPr>
        <w:t xml:space="preserve">) </w:t>
      </w:r>
      <w:r>
        <w:t xml:space="preserve">ОПИСАНИЕ СУЩЕСТВУЮЩИХ ПРОБЛЕМ ОРГАНИЗАЦИИ КАЧЕСТВЕННОГО ТЕПЛОСНАБЖЕНИЯ </w:t>
      </w:r>
      <w:r>
        <w:rPr>
          <w:sz w:val="20"/>
          <w:szCs w:val="20"/>
        </w:rPr>
        <w:t>(</w:t>
      </w:r>
      <w:r>
        <w:t>ПЕРЕЧЕНЬ ПРИЧИН</w:t>
      </w:r>
      <w:r>
        <w:rPr>
          <w:sz w:val="20"/>
          <w:szCs w:val="20"/>
        </w:rPr>
        <w:t xml:space="preserve">, </w:t>
      </w:r>
      <w:r>
        <w:t>ПРИВОДЯЩИХ К СНИЖЕНИЮ КАЧЕСТВА ТЕПЛОСНАБЖЕНИЯ</w:t>
      </w:r>
      <w:r>
        <w:rPr>
          <w:sz w:val="20"/>
          <w:szCs w:val="20"/>
        </w:rPr>
        <w:t xml:space="preserve">, </w:t>
      </w:r>
      <w:r>
        <w:t>ВКЛЮЧАЯ ПРОБЛЕМЫ В РАБОТЕ ТЕПЛОПОТРЕБЛЯЮЩИХ УСТАНОВОК ПОТРЕБИТЕЛЕЙ</w:t>
      </w:r>
      <w:r>
        <w:rPr>
          <w:sz w:val="20"/>
          <w:szCs w:val="20"/>
        </w:rPr>
        <w:t xml:space="preserve">) </w:t>
      </w:r>
      <w:r>
        <w:rPr>
          <w:sz w:val="20"/>
          <w:szCs w:val="20"/>
        </w:rPr>
        <w:tab/>
        <w:t>59</w:t>
      </w:r>
    </w:p>
    <w:p w:rsidR="00B9615A" w:rsidRDefault="00C76A1A">
      <w:pPr>
        <w:pStyle w:val="22"/>
        <w:shd w:val="clear" w:color="auto" w:fill="auto"/>
        <w:tabs>
          <w:tab w:val="left" w:leader="dot" w:pos="9104"/>
        </w:tabs>
        <w:spacing w:line="290" w:lineRule="auto"/>
        <w:rPr>
          <w:sz w:val="20"/>
          <w:szCs w:val="20"/>
        </w:rPr>
      </w:pPr>
      <w:r>
        <w:t>Б</w:t>
      </w:r>
      <w:r>
        <w:rPr>
          <w:sz w:val="20"/>
          <w:szCs w:val="20"/>
        </w:rPr>
        <w:t xml:space="preserve">) </w:t>
      </w:r>
      <w:r>
        <w:t xml:space="preserve">ОПИСАНИЕ СУЩЕСТВУЮЩИХ ПРОБЛЕМ ОРГАНИЗАЦИИ НАДЕЖНОГО И БЕЗОПАСНОГО ТЕПЛОСНАБЖЕНИЯ ПОСЕЛЕНИЯ </w:t>
      </w:r>
      <w:r>
        <w:rPr>
          <w:sz w:val="20"/>
          <w:szCs w:val="20"/>
        </w:rPr>
        <w:t>(</w:t>
      </w:r>
      <w:r>
        <w:t>ПЕРЕЧЕНЬ ПРИЧИН</w:t>
      </w:r>
      <w:r>
        <w:rPr>
          <w:sz w:val="20"/>
          <w:szCs w:val="20"/>
        </w:rPr>
        <w:t xml:space="preserve">, </w:t>
      </w:r>
      <w:r>
        <w:t>ПРИВОДЯЩИХ К СНИЖЕНИЮ НАДЕЖНОГО ТЕПЛОСНАБЖЕНИЯ</w:t>
      </w:r>
      <w:r>
        <w:rPr>
          <w:sz w:val="20"/>
          <w:szCs w:val="20"/>
        </w:rPr>
        <w:t xml:space="preserve">, </w:t>
      </w:r>
      <w:r>
        <w:t>ВКЛЮЧАЯ ПРОБЛЕМЫ В РАБОТЕ ТЕПЛОПОТРЕБЛЯЮЩИХ УСТАНОВОК ПОТРЕБИТЕЛЕЙ</w:t>
      </w:r>
      <w:r>
        <w:rPr>
          <w:sz w:val="20"/>
          <w:szCs w:val="20"/>
        </w:rPr>
        <w:t xml:space="preserve">) </w:t>
      </w:r>
      <w:r>
        <w:rPr>
          <w:sz w:val="20"/>
          <w:szCs w:val="20"/>
        </w:rPr>
        <w:tab/>
        <w:t>59</w:t>
      </w:r>
    </w:p>
    <w:p w:rsidR="00B9615A" w:rsidRDefault="00C76A1A">
      <w:pPr>
        <w:pStyle w:val="a9"/>
        <w:shd w:val="clear" w:color="auto" w:fill="auto"/>
        <w:tabs>
          <w:tab w:val="left" w:leader="dot" w:pos="9104"/>
        </w:tabs>
        <w:spacing w:line="271" w:lineRule="auto"/>
        <w:ind w:left="0" w:firstLine="300"/>
        <w:jc w:val="both"/>
        <w:rPr>
          <w:sz w:val="20"/>
          <w:szCs w:val="20"/>
        </w:rPr>
      </w:pPr>
      <w:r>
        <w:fldChar w:fldCharType="begin"/>
      </w:r>
      <w:r>
        <w:instrText xml:space="preserve"> TOC \o "1-5" \h \z </w:instrText>
      </w:r>
      <w:r>
        <w:fldChar w:fldCharType="separate"/>
      </w:r>
      <w:hyperlink w:anchor="bookmark124" w:tooltip="Current Document">
        <w:r>
          <w:t>В</w:t>
        </w:r>
        <w:r>
          <w:rPr>
            <w:sz w:val="20"/>
            <w:szCs w:val="20"/>
          </w:rPr>
          <w:t xml:space="preserve">) </w:t>
        </w:r>
        <w:r>
          <w:t xml:space="preserve">ОПИСАНИЕ СУЩЕСТВУЮЩИХ ПРОБЛЕМ РАЗВИТИЯ СИСТЕМ ТЕПЛОСНАБЖЕНИЯ </w:t>
        </w:r>
        <w:r>
          <w:tab/>
        </w:r>
        <w:r>
          <w:rPr>
            <w:sz w:val="20"/>
            <w:szCs w:val="20"/>
          </w:rPr>
          <w:t>59</w:t>
        </w:r>
      </w:hyperlink>
    </w:p>
    <w:p w:rsidR="00B9615A" w:rsidRDefault="000F021A">
      <w:pPr>
        <w:pStyle w:val="a9"/>
        <w:shd w:val="clear" w:color="auto" w:fill="auto"/>
        <w:tabs>
          <w:tab w:val="right" w:leader="dot" w:pos="9376"/>
        </w:tabs>
        <w:spacing w:line="300" w:lineRule="auto"/>
        <w:rPr>
          <w:sz w:val="20"/>
          <w:szCs w:val="20"/>
        </w:rPr>
      </w:pPr>
      <w:hyperlink w:anchor="bookmark126" w:tooltip="Current Document">
        <w:r w:rsidR="00C76A1A">
          <w:t>Г</w:t>
        </w:r>
        <w:r w:rsidR="00C76A1A">
          <w:rPr>
            <w:sz w:val="20"/>
            <w:szCs w:val="20"/>
          </w:rPr>
          <w:t xml:space="preserve">) </w:t>
        </w:r>
        <w:r w:rsidR="00C76A1A">
          <w:t xml:space="preserve">ОПИСАНИЕ СУЩЕСТВУЮЩИХ ПРОБЛЕМ НАДЕЖНОГО И ЭФФЕКТИВНОГО СНАБЖЕНИЯ ТОПЛИВОМ ДЕЙСТВУЮЩИХ СИСТЕМ ТЕПЛОСНАБЖЕНИЯ </w:t>
        </w:r>
        <w:r w:rsidR="00C76A1A">
          <w:tab/>
        </w:r>
        <w:r w:rsidR="00C76A1A">
          <w:rPr>
            <w:sz w:val="20"/>
            <w:szCs w:val="20"/>
          </w:rPr>
          <w:t>60</w:t>
        </w:r>
      </w:hyperlink>
    </w:p>
    <w:p w:rsidR="00B9615A" w:rsidRDefault="000F021A">
      <w:pPr>
        <w:pStyle w:val="a9"/>
        <w:shd w:val="clear" w:color="auto" w:fill="auto"/>
        <w:tabs>
          <w:tab w:val="right" w:leader="dot" w:pos="9376"/>
        </w:tabs>
        <w:spacing w:after="120" w:line="300" w:lineRule="auto"/>
        <w:rPr>
          <w:sz w:val="20"/>
          <w:szCs w:val="20"/>
        </w:rPr>
      </w:pPr>
      <w:hyperlink w:anchor="bookmark128" w:tooltip="Current Document">
        <w:r w:rsidR="00C76A1A">
          <w:t>Д</w:t>
        </w:r>
        <w:r w:rsidR="00C76A1A">
          <w:rPr>
            <w:sz w:val="20"/>
            <w:szCs w:val="20"/>
          </w:rPr>
          <w:t xml:space="preserve">) </w:t>
        </w:r>
        <w:r w:rsidR="00C76A1A">
          <w:t>АНАЛИЗ ПРЕДПИСАНИЙ НАДЗОРНЫХ ОРГАНОВ ОБУСТРАНЕНИИНАРУШЕНИЙ</w:t>
        </w:r>
        <w:r w:rsidR="00C76A1A">
          <w:rPr>
            <w:sz w:val="20"/>
            <w:szCs w:val="20"/>
          </w:rPr>
          <w:t xml:space="preserve">, </w:t>
        </w:r>
        <w:r w:rsidR="00C76A1A">
          <w:t>ВЛИЯЮЩИХ НА БЕЗОПАСНОСТЬ И НАДЕЖНОСТЬ СИСТЕМЫ ТЕПЛОСНАБЖЕНИЯ</w:t>
        </w:r>
        <w:r w:rsidR="00C76A1A">
          <w:tab/>
        </w:r>
        <w:r w:rsidR="00C76A1A">
          <w:rPr>
            <w:sz w:val="20"/>
            <w:szCs w:val="20"/>
          </w:rPr>
          <w:t>60</w:t>
        </w:r>
      </w:hyperlink>
    </w:p>
    <w:p w:rsidR="00B9615A" w:rsidRDefault="00C76A1A">
      <w:pPr>
        <w:pStyle w:val="a9"/>
        <w:shd w:val="clear" w:color="auto" w:fill="auto"/>
        <w:tabs>
          <w:tab w:val="right" w:leader="dot" w:pos="9376"/>
        </w:tabs>
        <w:spacing w:after="120" w:line="269" w:lineRule="auto"/>
        <w:ind w:left="0"/>
        <w:rPr>
          <w:sz w:val="20"/>
          <w:szCs w:val="20"/>
        </w:rPr>
      </w:pPr>
      <w:r>
        <w:rPr>
          <w:b/>
          <w:bCs/>
          <w:sz w:val="20"/>
          <w:szCs w:val="20"/>
        </w:rPr>
        <w:t xml:space="preserve">ГЛАВА 2. СУЩЕСТВУЮЩЕЕ И ПЕРСПЕКТИВНОЕ ПОТРЕБЛЕНИЕ ТЕПЛОВОЙ ЭНЕРГИИ НА ЦЕЛИ ТЕПЛОСНАБЖЕНИЯ </w:t>
      </w:r>
      <w:r>
        <w:rPr>
          <w:b/>
          <w:bCs/>
          <w:sz w:val="20"/>
          <w:szCs w:val="20"/>
        </w:rPr>
        <w:tab/>
        <w:t>60</w:t>
      </w:r>
    </w:p>
    <w:p w:rsidR="00B9615A" w:rsidRDefault="000F021A">
      <w:pPr>
        <w:pStyle w:val="a9"/>
        <w:numPr>
          <w:ilvl w:val="0"/>
          <w:numId w:val="1"/>
        </w:numPr>
        <w:shd w:val="clear" w:color="auto" w:fill="auto"/>
        <w:tabs>
          <w:tab w:val="left" w:pos="589"/>
          <w:tab w:val="right" w:leader="dot" w:pos="9376"/>
        </w:tabs>
        <w:spacing w:line="271" w:lineRule="auto"/>
        <w:ind w:left="0" w:firstLine="300"/>
        <w:jc w:val="both"/>
        <w:rPr>
          <w:sz w:val="20"/>
          <w:szCs w:val="20"/>
        </w:rPr>
      </w:pPr>
      <w:hyperlink w:anchor="bookmark134" w:tooltip="Current Document">
        <w:r w:rsidR="00C76A1A">
          <w:t xml:space="preserve">ДАННЫЕ БАЗОВОГО УРОВНЯ ПОТРЕБЛЕНИЯ ТЕПЛА НА ЦЕЛИ ТЕПЛОСНАБЖЕНИЯ </w:t>
        </w:r>
        <w:r w:rsidR="00C76A1A">
          <w:tab/>
        </w:r>
        <w:r w:rsidR="00C76A1A">
          <w:rPr>
            <w:sz w:val="20"/>
            <w:szCs w:val="20"/>
          </w:rPr>
          <w:t>61</w:t>
        </w:r>
      </w:hyperlink>
      <w:r w:rsidR="00C76A1A">
        <w:fldChar w:fldCharType="end"/>
      </w:r>
    </w:p>
    <w:p w:rsidR="00B9615A" w:rsidRDefault="00C76A1A">
      <w:pPr>
        <w:pStyle w:val="22"/>
        <w:shd w:val="clear" w:color="auto" w:fill="auto"/>
        <w:tabs>
          <w:tab w:val="right" w:leader="dot" w:pos="9376"/>
        </w:tabs>
        <w:spacing w:line="319" w:lineRule="auto"/>
        <w:rPr>
          <w:sz w:val="20"/>
          <w:szCs w:val="20"/>
        </w:rPr>
      </w:pPr>
      <w:r>
        <w:t>Б</w:t>
      </w:r>
      <w:r>
        <w:rPr>
          <w:sz w:val="20"/>
          <w:szCs w:val="20"/>
        </w:rPr>
        <w:t xml:space="preserve">) </w:t>
      </w:r>
      <w:r>
        <w:t>ПРОГНОЗЫ ПРИРОСТОВ НА КАЖДОМ ЭТАПЕ ПЛОЩАДИ СТРОИТЕЛЬНЫХ ФОНДОВ</w:t>
      </w:r>
      <w:r>
        <w:rPr>
          <w:sz w:val="20"/>
          <w:szCs w:val="20"/>
        </w:rPr>
        <w:t xml:space="preserve">, </w:t>
      </w:r>
      <w:r>
        <w:t>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w:t>
      </w:r>
      <w:r>
        <w:rPr>
          <w:sz w:val="20"/>
          <w:szCs w:val="20"/>
        </w:rPr>
        <w:t xml:space="preserve">, </w:t>
      </w:r>
      <w:r>
        <w:t>ЖИЛЫЕ ДОМА</w:t>
      </w:r>
      <w:r>
        <w:rPr>
          <w:sz w:val="20"/>
          <w:szCs w:val="20"/>
        </w:rPr>
        <w:t xml:space="preserve">, </w:t>
      </w:r>
      <w:r>
        <w:t xml:space="preserve">ОБЩЕСТВЕННЫЕ ЗДАНИЯ И ПРОИЗВОДСТВЕННЫЕ ЗДАНИЯ ПРОМЫШЛЕННЫХ ПРЕДПРИЯТИЙ </w:t>
      </w:r>
      <w:r>
        <w:tab/>
      </w:r>
      <w:r>
        <w:rPr>
          <w:sz w:val="20"/>
          <w:szCs w:val="20"/>
        </w:rPr>
        <w:t>63</w:t>
      </w:r>
    </w:p>
    <w:p w:rsidR="00B9615A" w:rsidRDefault="00C76A1A">
      <w:pPr>
        <w:pStyle w:val="22"/>
        <w:numPr>
          <w:ilvl w:val="0"/>
          <w:numId w:val="1"/>
        </w:numPr>
        <w:shd w:val="clear" w:color="auto" w:fill="auto"/>
        <w:tabs>
          <w:tab w:val="left" w:pos="589"/>
        </w:tabs>
        <w:spacing w:line="271" w:lineRule="auto"/>
        <w:ind w:left="0" w:firstLine="300"/>
      </w:pPr>
      <w:r>
        <w:t>ПРОГНОЗЫ ПЕРСПЕКТИВНЫХ УДЕЛЬНЫХ РАСХОДОВ ТЕПЛОВОЙ ЭНЕРГИИ НА ОТОПЛЕНИЕ</w:t>
      </w:r>
      <w:r>
        <w:rPr>
          <w:sz w:val="20"/>
          <w:szCs w:val="20"/>
        </w:rPr>
        <w:t xml:space="preserve">, </w:t>
      </w:r>
      <w:r>
        <w:t>ВЕНТИЛЯЦИЮ И ГОРЯЧЕЕ</w:t>
      </w:r>
    </w:p>
    <w:p w:rsidR="00B9615A" w:rsidRDefault="00C76A1A">
      <w:pPr>
        <w:pStyle w:val="22"/>
        <w:shd w:val="clear" w:color="auto" w:fill="auto"/>
        <w:tabs>
          <w:tab w:val="left" w:leader="dot" w:pos="9104"/>
        </w:tabs>
        <w:spacing w:line="341" w:lineRule="auto"/>
        <w:rPr>
          <w:sz w:val="20"/>
          <w:szCs w:val="20"/>
        </w:rPr>
      </w:pPr>
      <w:r>
        <w:t>ВОДОСНАБЖЕНИЕ</w:t>
      </w:r>
      <w:r>
        <w:rPr>
          <w:sz w:val="20"/>
          <w:szCs w:val="20"/>
        </w:rPr>
        <w:t xml:space="preserve">, </w:t>
      </w:r>
      <w:r>
        <w:t>СОГЛАСОВАННЫХ С ТРЕБОВАНИЯМИ К ЭНЕРГЕТИЧЕСКОЙ ЭФФЕКТИВНОСТИ ОБЪЕКТОВ ТЕПЛОПОТРЕБЛЕНИЯ</w:t>
      </w:r>
      <w:r>
        <w:rPr>
          <w:sz w:val="20"/>
          <w:szCs w:val="20"/>
        </w:rPr>
        <w:t xml:space="preserve">, </w:t>
      </w:r>
      <w:r>
        <w:t xml:space="preserve">УСТАНАВЛИВАЕМЫХ В СООТВЕТСТВИИ С ЗАКОНОДАТЕЛЬСТВОМ </w:t>
      </w:r>
      <w:r>
        <w:rPr>
          <w:sz w:val="20"/>
          <w:szCs w:val="20"/>
        </w:rPr>
        <w:t>Р</w:t>
      </w:r>
      <w:r>
        <w:t xml:space="preserve">ОССИЙСКОЙ </w:t>
      </w:r>
      <w:r>
        <w:rPr>
          <w:sz w:val="20"/>
          <w:szCs w:val="20"/>
        </w:rPr>
        <w:t>Ф</w:t>
      </w:r>
      <w:r>
        <w:t>ЕДЕРАЦИИ</w:t>
      </w:r>
      <w:r>
        <w:tab/>
      </w:r>
      <w:r>
        <w:rPr>
          <w:sz w:val="20"/>
          <w:szCs w:val="20"/>
        </w:rPr>
        <w:t>63</w:t>
      </w:r>
    </w:p>
    <w:p w:rsidR="00B9615A" w:rsidRDefault="00C76A1A">
      <w:pPr>
        <w:pStyle w:val="22"/>
        <w:shd w:val="clear" w:color="auto" w:fill="auto"/>
        <w:tabs>
          <w:tab w:val="right" w:leader="dot" w:pos="9376"/>
        </w:tabs>
        <w:spacing w:line="286" w:lineRule="auto"/>
        <w:jc w:val="both"/>
        <w:rPr>
          <w:sz w:val="20"/>
          <w:szCs w:val="20"/>
        </w:rPr>
      </w:pPr>
      <w:r>
        <w:t>Г</w:t>
      </w:r>
      <w:r>
        <w:rPr>
          <w:sz w:val="20"/>
          <w:szCs w:val="20"/>
        </w:rPr>
        <w:t xml:space="preserve">) </w:t>
      </w:r>
      <w:r>
        <w:t xml:space="preserve">ПРОГНОЗЫ ПЕРСПЕКТИВНЫХ УДЕЛЬНЫХ РАСХОДОВ ТЕПЛОВОЙ ЭНЕРГИИ ДЛЯ ОБЕСПЕЧЕНИЯ ТЕХНОЛОГИЧЕСКИХ ПРОЦЕССОВ </w:t>
      </w:r>
      <w:r>
        <w:rPr>
          <w:sz w:val="20"/>
          <w:szCs w:val="20"/>
        </w:rPr>
        <w:t xml:space="preserve">.64 </w:t>
      </w:r>
      <w:r>
        <w:t>Д</w:t>
      </w:r>
      <w:r>
        <w:rPr>
          <w:sz w:val="20"/>
          <w:szCs w:val="20"/>
        </w:rPr>
        <w:t xml:space="preserve">) </w:t>
      </w:r>
      <w:r>
        <w:t xml:space="preserve">ПРОГНОЗЫ ПРИРОСТОВ ОБЪЕМОВ ПОТРЕБЛЕНИЯ ТЕПЛОВОЙ ЭНЕРГИИ </w:t>
      </w:r>
      <w:r>
        <w:rPr>
          <w:sz w:val="20"/>
          <w:szCs w:val="20"/>
        </w:rPr>
        <w:t>(</w:t>
      </w:r>
      <w:r>
        <w:t>МОЩНОСТИ</w:t>
      </w:r>
      <w:r>
        <w:rPr>
          <w:sz w:val="20"/>
          <w:szCs w:val="20"/>
        </w:rPr>
        <w:t xml:space="preserve">) </w:t>
      </w:r>
      <w:r>
        <w:t xml:space="preserve">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w:t>
      </w:r>
      <w:r>
        <w:tab/>
      </w:r>
      <w:r>
        <w:rPr>
          <w:sz w:val="20"/>
          <w:szCs w:val="20"/>
        </w:rPr>
        <w:t>64</w:t>
      </w:r>
    </w:p>
    <w:p w:rsidR="00B9615A" w:rsidRDefault="00C76A1A">
      <w:pPr>
        <w:pStyle w:val="22"/>
        <w:shd w:val="clear" w:color="auto" w:fill="auto"/>
        <w:tabs>
          <w:tab w:val="right" w:leader="dot" w:pos="9376"/>
        </w:tabs>
        <w:rPr>
          <w:sz w:val="20"/>
          <w:szCs w:val="20"/>
        </w:rPr>
      </w:pPr>
      <w:r>
        <w:t>Е</w:t>
      </w:r>
      <w:r>
        <w:rPr>
          <w:sz w:val="20"/>
          <w:szCs w:val="20"/>
        </w:rPr>
        <w:t xml:space="preserve">) </w:t>
      </w:r>
      <w:r>
        <w:t xml:space="preserve">ПРОГНОЗЫ ПРИРОСТОВ ОБЪЕМОВ ПОТРЕБЛЕНИЯ ТЕПЛОВОЙ ЭНЕРГИИ </w:t>
      </w:r>
      <w:r>
        <w:rPr>
          <w:sz w:val="20"/>
          <w:szCs w:val="20"/>
        </w:rPr>
        <w:t>(</w:t>
      </w:r>
      <w:r>
        <w:t>МОЩНОСТИ</w:t>
      </w:r>
      <w:r>
        <w:rPr>
          <w:sz w:val="20"/>
          <w:szCs w:val="20"/>
        </w:rPr>
        <w:t xml:space="preserve">) </w:t>
      </w:r>
      <w:r>
        <w:t xml:space="preserve">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 </w:t>
      </w:r>
      <w:r>
        <w:tab/>
      </w:r>
      <w:r>
        <w:rPr>
          <w:sz w:val="20"/>
          <w:szCs w:val="20"/>
        </w:rPr>
        <w:t>64</w:t>
      </w:r>
    </w:p>
    <w:p w:rsidR="00B9615A" w:rsidRDefault="00C76A1A">
      <w:pPr>
        <w:pStyle w:val="22"/>
        <w:shd w:val="clear" w:color="auto" w:fill="auto"/>
        <w:tabs>
          <w:tab w:val="right" w:leader="dot" w:pos="9376"/>
        </w:tabs>
        <w:rPr>
          <w:sz w:val="20"/>
          <w:szCs w:val="20"/>
        </w:rPr>
      </w:pPr>
      <w:r>
        <w:t>Ж</w:t>
      </w:r>
      <w:r>
        <w:rPr>
          <w:sz w:val="20"/>
          <w:szCs w:val="20"/>
        </w:rPr>
        <w:t xml:space="preserve">) </w:t>
      </w:r>
      <w:r>
        <w:t xml:space="preserve">ПРОГНОЗЫ ПРИРОСТОВ ОБЪЕМОВ ПОТРЕБЛЕНИЯ ТЕПЛОВОЙ ЭНЕРГИИ </w:t>
      </w:r>
      <w:r>
        <w:rPr>
          <w:sz w:val="20"/>
          <w:szCs w:val="20"/>
        </w:rPr>
        <w:t>(</w:t>
      </w:r>
      <w:r>
        <w:t>МОЩНОСТИ</w:t>
      </w:r>
      <w:r>
        <w:rPr>
          <w:sz w:val="20"/>
          <w:szCs w:val="20"/>
        </w:rPr>
        <w:t xml:space="preserve">) </w:t>
      </w:r>
      <w:r>
        <w:t>И ТЕПЛОНОСИТЕЛЯ ОБЪЕКТАМИ</w:t>
      </w:r>
      <w:r>
        <w:rPr>
          <w:sz w:val="20"/>
          <w:szCs w:val="20"/>
        </w:rPr>
        <w:t xml:space="preserve">, </w:t>
      </w:r>
      <w:r>
        <w:t>РАСПОЛОЖЕННЫМИ В ПРОИЗВОДСТВЕННЫХ ЗОНАХ</w:t>
      </w:r>
      <w:r>
        <w:rPr>
          <w:sz w:val="20"/>
          <w:szCs w:val="20"/>
        </w:rPr>
        <w:t xml:space="preserve">, </w:t>
      </w:r>
      <w:r>
        <w:t xml:space="preserve">С УЧЕТОМ ВОЗМОЖНЫХ ИЗМЕНЕНИЙ ПРОИЗВОДСТВЕННЫХ ЗОН И ИХ ПЕРЕПРОФИЛИРОВАНИЯ И ПРИРОСТОВ ОБЪЕМОВ ПОТРЕБЛЕНИЯ ТЕПЛОВОЙ ЭНЕРГИИ </w:t>
      </w:r>
      <w:r>
        <w:rPr>
          <w:sz w:val="20"/>
          <w:szCs w:val="20"/>
        </w:rPr>
        <w:t>(</w:t>
      </w:r>
      <w:r>
        <w:t>МОЩНОСТИ</w:t>
      </w:r>
      <w:r>
        <w:rPr>
          <w:sz w:val="20"/>
          <w:szCs w:val="20"/>
        </w:rPr>
        <w:t xml:space="preserve">) </w:t>
      </w:r>
      <w:r>
        <w:t xml:space="preserve">ПРОИЗВОДСТВЕННЫМИ ОБЪЕКТАМИ С РАЗДЕЛЕНИЕМ ПО ВИДАМ ТЕПЛОПОТРЕБЛЕНИЯ И ПО ВИДАМ ТЕПЛОНОСИТЕЛЯ </w:t>
      </w:r>
      <w:r>
        <w:rPr>
          <w:sz w:val="20"/>
          <w:szCs w:val="20"/>
        </w:rPr>
        <w:t>(</w:t>
      </w:r>
      <w:r>
        <w:t>ГОРЯЧАЯ ВОДА И ПАР</w:t>
      </w:r>
      <w:r>
        <w:rPr>
          <w:sz w:val="20"/>
          <w:szCs w:val="20"/>
        </w:rPr>
        <w:t xml:space="preserve">) </w:t>
      </w:r>
      <w:r>
        <w:t xml:space="preserve">В ЗОНЕ ДЕЙСТВИЯ КАЖДОГО ИЗ СУЩЕСТВУЮЩИХ ИЛИ ПРЕДЛАГАЕМЫХ ДЛЯ СТРОИТЕЛЬСТВА ИСТОЧНИКОВ ТЕПЛОВОЙ ЭНЕРГИИ НАКАЖДОМ ЭТАПЕ </w:t>
      </w:r>
      <w:r>
        <w:tab/>
      </w:r>
      <w:r>
        <w:rPr>
          <w:sz w:val="20"/>
          <w:szCs w:val="20"/>
        </w:rPr>
        <w:t>65</w:t>
      </w:r>
    </w:p>
    <w:p w:rsidR="00B9615A" w:rsidRDefault="00C76A1A">
      <w:pPr>
        <w:pStyle w:val="22"/>
        <w:shd w:val="clear" w:color="auto" w:fill="auto"/>
        <w:tabs>
          <w:tab w:val="left" w:leader="dot" w:pos="9104"/>
        </w:tabs>
        <w:spacing w:line="290" w:lineRule="auto"/>
        <w:rPr>
          <w:sz w:val="20"/>
          <w:szCs w:val="20"/>
        </w:rPr>
      </w:pPr>
      <w:r>
        <w:t>З</w:t>
      </w:r>
      <w:r>
        <w:rPr>
          <w:sz w:val="20"/>
          <w:szCs w:val="20"/>
        </w:rPr>
        <w:t xml:space="preserve">) </w:t>
      </w:r>
      <w:r>
        <w:t>ПРОГНОЗ ПЕРСПЕКТИВНОГО ПОТРЕБЛЕНИЯ ТЕПЛОВОЙ ЭНЕРГИИ ОТДЕЛЬНЫМИ КАТЕГОРИЯМИ ПОТРЕБИТЕЛЕЙ</w:t>
      </w:r>
      <w:r>
        <w:rPr>
          <w:sz w:val="20"/>
          <w:szCs w:val="20"/>
        </w:rPr>
        <w:t xml:space="preserve">, </w:t>
      </w:r>
      <w:r>
        <w:t>В ТОМ ЧИСЛЕ СОЦИАЛЬНО ЗНАЧИМЫХ</w:t>
      </w:r>
      <w:r>
        <w:rPr>
          <w:sz w:val="20"/>
          <w:szCs w:val="20"/>
        </w:rPr>
        <w:t xml:space="preserve">, </w:t>
      </w:r>
      <w:r>
        <w:t xml:space="preserve">ДЛЯ КОТОРЫХ УСТАНАВЛИВАЮТСЯ ЛЬГОТНЫЕ ТАРИФЫ НА ТЕПЛОВУЮ ЭНЕРГИЮ </w:t>
      </w:r>
      <w:r>
        <w:rPr>
          <w:sz w:val="20"/>
          <w:szCs w:val="20"/>
        </w:rPr>
        <w:t>(</w:t>
      </w:r>
      <w:r>
        <w:t>МОЩНОСТЬ</w:t>
      </w:r>
      <w:r>
        <w:rPr>
          <w:sz w:val="20"/>
          <w:szCs w:val="20"/>
        </w:rPr>
        <w:t xml:space="preserve">), </w:t>
      </w:r>
      <w:r>
        <w:t>ТЕПЛОНОСИТЕЛЬ</w:t>
      </w:r>
      <w:r>
        <w:tab/>
      </w:r>
      <w:r>
        <w:rPr>
          <w:sz w:val="20"/>
          <w:szCs w:val="20"/>
        </w:rPr>
        <w:t>65</w:t>
      </w:r>
    </w:p>
    <w:p w:rsidR="00B9615A" w:rsidRDefault="00C76A1A">
      <w:pPr>
        <w:pStyle w:val="a9"/>
        <w:shd w:val="clear" w:color="auto" w:fill="auto"/>
        <w:tabs>
          <w:tab w:val="right" w:leader="dot" w:pos="9376"/>
        </w:tabs>
        <w:jc w:val="both"/>
        <w:rPr>
          <w:sz w:val="20"/>
          <w:szCs w:val="20"/>
        </w:rPr>
      </w:pPr>
      <w:r>
        <w:fldChar w:fldCharType="begin"/>
      </w:r>
      <w:r>
        <w:instrText xml:space="preserve"> TOC \o "1-5" \h \z </w:instrText>
      </w:r>
      <w:r>
        <w:fldChar w:fldCharType="separate"/>
      </w:r>
      <w:r>
        <w:t>И</w:t>
      </w:r>
      <w:r>
        <w:rPr>
          <w:sz w:val="20"/>
          <w:szCs w:val="20"/>
        </w:rPr>
        <w:t xml:space="preserve">) </w:t>
      </w:r>
      <w:r>
        <w:t>ПРОГНОЗ ПЕРСПЕКТИВНОГО ПОТРЕБЛЕНИЯ ТЕПЛОВОЙ ЭНЕРГИИ ПОТРЕБИТЕЛЯМИ</w:t>
      </w:r>
      <w:r>
        <w:rPr>
          <w:sz w:val="20"/>
          <w:szCs w:val="20"/>
        </w:rPr>
        <w:t xml:space="preserve">, </w:t>
      </w:r>
      <w:r>
        <w:t xml:space="preserve">С КОТОРЫМИ ЗАКЛЮЧЕНЫ ИЛИ МОГУТ БЫТЬ ЗАКЛЮЧЕНЫ В ПЕРСПЕКТИВЕ СВОБОДНЫЕ ДОЛГОСРОЧНЫЕ ДОГОВОРЫ ТЕПЛОСНАБЖЕНИЯ </w:t>
      </w:r>
      <w:r>
        <w:tab/>
      </w:r>
      <w:r>
        <w:rPr>
          <w:sz w:val="20"/>
          <w:szCs w:val="20"/>
        </w:rPr>
        <w:t>65</w:t>
      </w:r>
    </w:p>
    <w:p w:rsidR="00B9615A" w:rsidRDefault="00C76A1A">
      <w:pPr>
        <w:pStyle w:val="a9"/>
        <w:shd w:val="clear" w:color="auto" w:fill="auto"/>
        <w:tabs>
          <w:tab w:val="right" w:leader="dot" w:pos="9376"/>
        </w:tabs>
        <w:spacing w:after="120"/>
        <w:jc w:val="both"/>
        <w:rPr>
          <w:sz w:val="20"/>
          <w:szCs w:val="20"/>
        </w:rPr>
      </w:pPr>
      <w:r>
        <w:t>К</w:t>
      </w:r>
      <w:r>
        <w:rPr>
          <w:sz w:val="20"/>
          <w:szCs w:val="20"/>
        </w:rPr>
        <w:t xml:space="preserve">) </w:t>
      </w:r>
      <w:r>
        <w:t>ПРОГНОЗ ПЕРСПЕКТИВНОГО ПОТРЕБЛЕНИЯ ТЕПЛОВОЙ ЭНЕРГИИ ПОТРЕБИТЕЛЯМИ</w:t>
      </w:r>
      <w:r>
        <w:rPr>
          <w:sz w:val="20"/>
          <w:szCs w:val="20"/>
        </w:rPr>
        <w:t xml:space="preserve">, </w:t>
      </w:r>
      <w:r>
        <w:t xml:space="preserve">С КОТОРЫМИ ЗАКЛЮЧЕНЫ ИЛИ МОГУТ БЫТЬ ЗАКЛЮЧЕНЫ ДОЛГОСРОЧНЫЕ ДОГОВОРЫ ТЕПЛОСНАБЖЕНИЯ ПО РЕГУЛИРУЕМОЙ ЦЕНЕ </w:t>
      </w:r>
      <w:r>
        <w:tab/>
      </w:r>
      <w:r>
        <w:rPr>
          <w:sz w:val="20"/>
          <w:szCs w:val="20"/>
        </w:rPr>
        <w:t>67</w:t>
      </w:r>
    </w:p>
    <w:p w:rsidR="00B9615A" w:rsidRDefault="00C76A1A">
      <w:pPr>
        <w:pStyle w:val="a9"/>
        <w:shd w:val="clear" w:color="auto" w:fill="auto"/>
        <w:tabs>
          <w:tab w:val="left" w:leader="dot" w:pos="9104"/>
        </w:tabs>
        <w:spacing w:after="120" w:line="271" w:lineRule="auto"/>
        <w:ind w:left="0"/>
        <w:jc w:val="both"/>
        <w:rPr>
          <w:sz w:val="20"/>
          <w:szCs w:val="20"/>
        </w:rPr>
      </w:pPr>
      <w:r>
        <w:rPr>
          <w:b/>
          <w:bCs/>
          <w:sz w:val="20"/>
          <w:szCs w:val="20"/>
        </w:rPr>
        <w:t>ГЛАВА 3. ЭЛЕКТРОННАЯ МОДЕЛЬ СИСТЕМЫ ТЕПЛОСНАБЖЕНИЯ ПОСЕЛЕНИЯ, ГОРОДСКОГО ОКРУГА</w:t>
      </w:r>
      <w:r>
        <w:rPr>
          <w:b/>
          <w:bCs/>
          <w:sz w:val="20"/>
          <w:szCs w:val="20"/>
        </w:rPr>
        <w:tab/>
        <w:t>69</w:t>
      </w:r>
    </w:p>
    <w:p w:rsidR="00B9615A" w:rsidRDefault="00C76A1A">
      <w:pPr>
        <w:pStyle w:val="a9"/>
        <w:shd w:val="clear" w:color="auto" w:fill="auto"/>
        <w:tabs>
          <w:tab w:val="right" w:leader="dot" w:pos="9376"/>
        </w:tabs>
        <w:spacing w:after="120" w:line="276" w:lineRule="auto"/>
        <w:ind w:left="0"/>
        <w:rPr>
          <w:sz w:val="20"/>
          <w:szCs w:val="20"/>
        </w:rPr>
      </w:pPr>
      <w:r>
        <w:rPr>
          <w:b/>
          <w:bCs/>
          <w:sz w:val="20"/>
          <w:szCs w:val="20"/>
        </w:rPr>
        <w:t>ГЛАВА 4. СУЩЕСТВУЮЩИЕ И ПЕРСПЕКТИВНЫЕ БАЛАНСЫ ТЕПЛОВОЙ МОЩНОСТИ ИСТОЧНИКОВ ТЕПЛОВОЙ ЭНЕРГИИ И ТЕПЛОВОЙ НАГРУЗКИ ПОТРЕБИТЕЛЕЙ</w:t>
      </w:r>
      <w:r>
        <w:rPr>
          <w:b/>
          <w:bCs/>
          <w:sz w:val="20"/>
          <w:szCs w:val="20"/>
        </w:rPr>
        <w:tab/>
        <w:t>69</w:t>
      </w:r>
      <w:r>
        <w:fldChar w:fldCharType="end"/>
      </w:r>
    </w:p>
    <w:p w:rsidR="00B9615A" w:rsidRDefault="00C76A1A">
      <w:pPr>
        <w:pStyle w:val="22"/>
        <w:shd w:val="clear" w:color="auto" w:fill="auto"/>
        <w:tabs>
          <w:tab w:val="right" w:leader="dot" w:pos="9376"/>
        </w:tabs>
        <w:spacing w:after="120"/>
        <w:rPr>
          <w:sz w:val="20"/>
          <w:szCs w:val="20"/>
        </w:rPr>
      </w:pPr>
      <w:r>
        <w:t>А</w:t>
      </w:r>
      <w:r>
        <w:rPr>
          <w:sz w:val="20"/>
          <w:szCs w:val="20"/>
        </w:rPr>
        <w:t xml:space="preserve">) </w:t>
      </w:r>
      <w:r>
        <w:t xml:space="preserve">БАЛАНСЫ ТЕПЛОВОЙ ЭНЕРГИИ </w:t>
      </w:r>
      <w:r>
        <w:rPr>
          <w:sz w:val="20"/>
          <w:szCs w:val="20"/>
        </w:rPr>
        <w:t>(</w:t>
      </w:r>
      <w:r>
        <w:t>МОЩНОСТИ</w:t>
      </w:r>
      <w:r>
        <w:rPr>
          <w:sz w:val="20"/>
          <w:szCs w:val="20"/>
        </w:rPr>
        <w:t xml:space="preserve">) </w:t>
      </w:r>
      <w:r>
        <w:t xml:space="preserve">И ПЕРСПЕКТИВНОЙ ТЕПЛОВОЙ НАГРУЗКИ В КАЖДОЙ ИЗ ВЫДЕЛЕННЫХ ЗОН ДЕЙСТВИЯ ИСТОЧНИКОВ ТЕПЛОВОЙ ЭНЕРГИИ С ОПРЕДЕЛЕНИЕМ РЕЗЕРВОВ </w:t>
      </w:r>
      <w:r>
        <w:rPr>
          <w:sz w:val="20"/>
          <w:szCs w:val="20"/>
        </w:rPr>
        <w:t>(</w:t>
      </w:r>
      <w:r>
        <w:t>ДЕФИЦИТОВ</w:t>
      </w:r>
      <w:r>
        <w:rPr>
          <w:sz w:val="20"/>
          <w:szCs w:val="20"/>
        </w:rPr>
        <w:t xml:space="preserve">) </w:t>
      </w:r>
      <w:r>
        <w:t xml:space="preserve">СУЩЕСТВУЮЩЕЙ РАСПОЛАГАЕМОЙ ТЕПЛОВОЙ МОЩНОСТИ ИСТОЧНИКОВ ТЕПЛОВОЙ ЭНЕРГИИ </w:t>
      </w:r>
      <w:r>
        <w:tab/>
      </w:r>
      <w:r>
        <w:rPr>
          <w:sz w:val="20"/>
          <w:szCs w:val="20"/>
        </w:rPr>
        <w:t>69</w:t>
      </w:r>
    </w:p>
    <w:p w:rsidR="00B9615A" w:rsidRDefault="00C76A1A">
      <w:pPr>
        <w:pStyle w:val="22"/>
        <w:shd w:val="clear" w:color="auto" w:fill="auto"/>
        <w:tabs>
          <w:tab w:val="left" w:leader="dot" w:pos="9109"/>
        </w:tabs>
        <w:rPr>
          <w:sz w:val="20"/>
          <w:szCs w:val="20"/>
        </w:rPr>
      </w:pPr>
      <w:r>
        <w:t>Б</w:t>
      </w:r>
      <w:r>
        <w:rPr>
          <w:sz w:val="20"/>
          <w:szCs w:val="20"/>
        </w:rPr>
        <w:t xml:space="preserve">) </w:t>
      </w:r>
      <w:r>
        <w:t xml:space="preserve">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w:t>
      </w:r>
      <w:r>
        <w:rPr>
          <w:sz w:val="20"/>
          <w:szCs w:val="20"/>
        </w:rPr>
        <w:t>(</w:t>
      </w:r>
      <w:r>
        <w:t>ЕСЛИ ТАКИХ ВЫВОДОВ НЕСКОЛЬКО</w:t>
      </w:r>
      <w:r>
        <w:rPr>
          <w:sz w:val="20"/>
          <w:szCs w:val="20"/>
        </w:rPr>
        <w:t xml:space="preserve">) </w:t>
      </w:r>
      <w:r>
        <w:t xml:space="preserve">ТЕПЛОВОЙ МОЩНОСТИ ИСТОЧНИКА ТЕПЛОВОЙ ЭНЕРГИИ </w:t>
      </w:r>
      <w:r>
        <w:tab/>
      </w:r>
      <w:r>
        <w:rPr>
          <w:sz w:val="20"/>
          <w:szCs w:val="20"/>
        </w:rPr>
        <w:t>70</w:t>
      </w:r>
    </w:p>
    <w:p w:rsidR="00B9615A" w:rsidRDefault="00C76A1A">
      <w:pPr>
        <w:pStyle w:val="22"/>
        <w:shd w:val="clear" w:color="auto" w:fill="auto"/>
        <w:tabs>
          <w:tab w:val="left" w:leader="dot" w:pos="9109"/>
        </w:tabs>
        <w:rPr>
          <w:sz w:val="20"/>
          <w:szCs w:val="20"/>
        </w:rPr>
      </w:pPr>
      <w:r>
        <w:t>В</w:t>
      </w:r>
      <w:r>
        <w:rPr>
          <w:sz w:val="20"/>
          <w:szCs w:val="20"/>
        </w:rPr>
        <w:t xml:space="preserve">) </w:t>
      </w:r>
      <w:r>
        <w:t xml:space="preserve">ГИДРАВЛИЧЕСКИЙ РАСЧЕТ ПЕРЕДАЧИ ТЕПЛОНОСИТЕЛЯ ДЛЯ КАЖДОГО МАГИСТРАЛЬНОГО ВЫВОДА С ЦЕЛЬЮ ОПРЕДЕЛЕНИЯ ВОЗМОЖНОСТИ </w:t>
      </w:r>
      <w:r>
        <w:rPr>
          <w:sz w:val="20"/>
          <w:szCs w:val="20"/>
        </w:rPr>
        <w:t>(</w:t>
      </w:r>
      <w:r>
        <w:t>НЕВОЗМОЖНОСТИ</w:t>
      </w:r>
      <w:r>
        <w:rPr>
          <w:sz w:val="20"/>
          <w:szCs w:val="20"/>
        </w:rPr>
        <w:t xml:space="preserve">) </w:t>
      </w:r>
      <w:r>
        <w:t>ОБЕСПЕЧЕНИЯ ТЕПЛОВОЙ ЭНЕРГИЕЙ СУЩЕСТВУЮЩИХ И ПЕРСПЕКТИВНЫХ ПОТРЕБИТЕЛЕЙ</w:t>
      </w:r>
      <w:r>
        <w:rPr>
          <w:sz w:val="20"/>
          <w:szCs w:val="20"/>
        </w:rPr>
        <w:t xml:space="preserve">, </w:t>
      </w:r>
      <w:r>
        <w:t xml:space="preserve">ПРИСОЕДИНЕННЫХ К ТЕПЛОВОЙ СЕТИ ОТ КАЖДОГО МАГИСТРАЛЬНОГО ВЫВОДА </w:t>
      </w:r>
      <w:r>
        <w:tab/>
      </w:r>
      <w:r>
        <w:rPr>
          <w:sz w:val="20"/>
          <w:szCs w:val="20"/>
        </w:rPr>
        <w:t>70</w:t>
      </w:r>
    </w:p>
    <w:p w:rsidR="00B9615A" w:rsidRDefault="00C76A1A">
      <w:pPr>
        <w:pStyle w:val="a9"/>
        <w:shd w:val="clear" w:color="auto" w:fill="auto"/>
        <w:tabs>
          <w:tab w:val="right" w:leader="dot" w:pos="9395"/>
        </w:tabs>
        <w:spacing w:after="120"/>
        <w:rPr>
          <w:sz w:val="20"/>
          <w:szCs w:val="20"/>
        </w:rPr>
      </w:pPr>
      <w:r>
        <w:fldChar w:fldCharType="begin"/>
      </w:r>
      <w:r>
        <w:instrText xml:space="preserve"> TOC \o "1-5" \h \z </w:instrText>
      </w:r>
      <w:r>
        <w:fldChar w:fldCharType="separate"/>
      </w:r>
      <w:hyperlink w:anchor="bookmark138" w:tooltip="Current Document">
        <w:r>
          <w:t>Г</w:t>
        </w:r>
        <w:r>
          <w:rPr>
            <w:sz w:val="20"/>
            <w:szCs w:val="20"/>
          </w:rPr>
          <w:t xml:space="preserve">) </w:t>
        </w:r>
        <w:r>
          <w:t xml:space="preserve">ВЫВОДЫ О РЕЗЕРВАХ </w:t>
        </w:r>
        <w:r>
          <w:rPr>
            <w:sz w:val="20"/>
            <w:szCs w:val="20"/>
          </w:rPr>
          <w:t>(</w:t>
        </w:r>
        <w:r>
          <w:t>ДЕФИЦИТАХ</w:t>
        </w:r>
        <w:r>
          <w:rPr>
            <w:sz w:val="20"/>
            <w:szCs w:val="20"/>
          </w:rPr>
          <w:t xml:space="preserve">) </w:t>
        </w:r>
        <w:r>
          <w:t xml:space="preserve">СУЩЕСТВУЮЩЕЙ СИСТЕМЫ ТЕПЛОСНАБЖЕНИЯ ПРИ ОБЕСПЕЧЕНИИ ПЕРСПЕКТИВНОЙ ТЕПЛОВОЙ НАГРУЗКИ ПОТРЕБИТЕЛЕЙ </w:t>
        </w:r>
        <w:r>
          <w:tab/>
        </w:r>
        <w:r>
          <w:rPr>
            <w:sz w:val="20"/>
            <w:szCs w:val="20"/>
          </w:rPr>
          <w:t>70</w:t>
        </w:r>
      </w:hyperlink>
    </w:p>
    <w:p w:rsidR="00B9615A" w:rsidRDefault="000F021A">
      <w:pPr>
        <w:pStyle w:val="a9"/>
        <w:shd w:val="clear" w:color="auto" w:fill="auto"/>
        <w:tabs>
          <w:tab w:val="right" w:leader="dot" w:pos="9395"/>
        </w:tabs>
        <w:spacing w:after="120" w:line="269" w:lineRule="auto"/>
        <w:ind w:left="0"/>
        <w:rPr>
          <w:sz w:val="20"/>
          <w:szCs w:val="20"/>
        </w:rPr>
      </w:pPr>
      <w:hyperlink w:anchor="bookmark140" w:tooltip="Current Document">
        <w:r w:rsidR="00C76A1A">
          <w:rPr>
            <w:b/>
            <w:bCs/>
            <w:sz w:val="20"/>
            <w:szCs w:val="20"/>
          </w:rPr>
          <w:t>ГЛАВА 5. МАСТЕР-ПЛАН РАЗВИТИЯ СИСТЕМ ТЕПЛОСНАБЖЕНИЯ ПОСЕЛЕНИЯ, ГОРОДСКОГО ОКРУГА, ГОРОДА ФЕДЕРАЛЬНОГО ЗНАЧЕНИЯ</w:t>
        </w:r>
        <w:r w:rsidR="00C76A1A">
          <w:rPr>
            <w:b/>
            <w:bCs/>
            <w:sz w:val="20"/>
            <w:szCs w:val="20"/>
          </w:rPr>
          <w:tab/>
          <w:t>71</w:t>
        </w:r>
      </w:hyperlink>
    </w:p>
    <w:p w:rsidR="00B9615A" w:rsidRDefault="000F021A">
      <w:pPr>
        <w:pStyle w:val="a9"/>
        <w:shd w:val="clear" w:color="auto" w:fill="auto"/>
        <w:tabs>
          <w:tab w:val="left" w:leader="dot" w:pos="9109"/>
        </w:tabs>
        <w:spacing w:line="271" w:lineRule="auto"/>
        <w:ind w:left="0" w:firstLine="300"/>
        <w:jc w:val="both"/>
        <w:rPr>
          <w:sz w:val="20"/>
          <w:szCs w:val="20"/>
        </w:rPr>
      </w:pPr>
      <w:hyperlink w:anchor="bookmark142" w:tooltip="Current Document">
        <w:r w:rsidR="00C76A1A">
          <w:t>А</w:t>
        </w:r>
        <w:r w:rsidR="00C76A1A">
          <w:rPr>
            <w:sz w:val="20"/>
            <w:szCs w:val="20"/>
          </w:rPr>
          <w:t xml:space="preserve">) </w:t>
        </w:r>
        <w:r w:rsidR="00C76A1A">
          <w:t>ОПИСАНИЕ СЦЕНАРИЯ РАЗВИТИЯ ТЕПЛОСНАБЖЕНИЯ ПОСЕЛЕНИЯ</w:t>
        </w:r>
        <w:r w:rsidR="00C76A1A">
          <w:rPr>
            <w:sz w:val="20"/>
            <w:szCs w:val="20"/>
          </w:rPr>
          <w:t xml:space="preserve">, </w:t>
        </w:r>
        <w:r w:rsidR="00C76A1A">
          <w:t xml:space="preserve">ГОРОДСКОГ ОКРУГА </w:t>
        </w:r>
        <w:r w:rsidR="00C76A1A">
          <w:tab/>
        </w:r>
        <w:r w:rsidR="00C76A1A">
          <w:rPr>
            <w:sz w:val="20"/>
            <w:szCs w:val="20"/>
          </w:rPr>
          <w:t>71</w:t>
        </w:r>
      </w:hyperlink>
    </w:p>
    <w:p w:rsidR="00B9615A" w:rsidRDefault="00C76A1A">
      <w:pPr>
        <w:pStyle w:val="a9"/>
        <w:shd w:val="clear" w:color="auto" w:fill="auto"/>
        <w:tabs>
          <w:tab w:val="left" w:leader="dot" w:pos="9109"/>
        </w:tabs>
        <w:spacing w:after="120" w:line="271" w:lineRule="auto"/>
        <w:ind w:left="0" w:firstLine="300"/>
        <w:jc w:val="both"/>
        <w:rPr>
          <w:sz w:val="20"/>
          <w:szCs w:val="20"/>
        </w:rPr>
      </w:pPr>
      <w:r>
        <w:t>Б</w:t>
      </w:r>
      <w:r>
        <w:rPr>
          <w:sz w:val="20"/>
          <w:szCs w:val="20"/>
        </w:rPr>
        <w:t xml:space="preserve">) </w:t>
      </w:r>
      <w:r>
        <w:t>ОБОСНОВАНИЯ ВЫБОРА ПРИОРИТЕТНОГО СЦЕНАРИЯ РАЗВИТИЯ ТЕПЛОСНАБЖЕНИЯ ПОСЕЛЕНИЯ</w:t>
      </w:r>
      <w:r>
        <w:rPr>
          <w:sz w:val="20"/>
          <w:szCs w:val="20"/>
        </w:rPr>
        <w:t xml:space="preserve">, </w:t>
      </w:r>
      <w:r>
        <w:t>ГОРОДСКОГО ОКРУГА</w:t>
      </w:r>
      <w:r>
        <w:tab/>
      </w:r>
      <w:r>
        <w:rPr>
          <w:sz w:val="20"/>
          <w:szCs w:val="20"/>
        </w:rPr>
        <w:t>71</w:t>
      </w:r>
    </w:p>
    <w:p w:rsidR="00B9615A" w:rsidRDefault="00C76A1A">
      <w:pPr>
        <w:pStyle w:val="a9"/>
        <w:shd w:val="clear" w:color="auto" w:fill="auto"/>
        <w:tabs>
          <w:tab w:val="right" w:leader="dot" w:pos="9395"/>
        </w:tabs>
        <w:spacing w:after="120" w:line="271" w:lineRule="auto"/>
        <w:ind w:left="0"/>
        <w:rPr>
          <w:sz w:val="20"/>
          <w:szCs w:val="20"/>
        </w:rPr>
      </w:pPr>
      <w:r>
        <w:rPr>
          <w:b/>
          <w:bCs/>
          <w:sz w:val="20"/>
          <w:szCs w:val="20"/>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И В АВАРИЙНЫХ РЕЖИМАХ </w:t>
      </w:r>
      <w:r>
        <w:rPr>
          <w:b/>
          <w:bCs/>
          <w:sz w:val="20"/>
          <w:szCs w:val="20"/>
        </w:rPr>
        <w:tab/>
        <w:t>72</w:t>
      </w:r>
    </w:p>
    <w:p w:rsidR="00B9615A" w:rsidRDefault="000F021A">
      <w:pPr>
        <w:pStyle w:val="a9"/>
        <w:shd w:val="clear" w:color="auto" w:fill="auto"/>
        <w:tabs>
          <w:tab w:val="right" w:leader="dot" w:pos="9395"/>
        </w:tabs>
        <w:spacing w:after="120" w:line="276" w:lineRule="auto"/>
        <w:ind w:left="0"/>
        <w:rPr>
          <w:sz w:val="20"/>
          <w:szCs w:val="20"/>
        </w:rPr>
      </w:pPr>
      <w:hyperlink w:anchor="bookmark144" w:tooltip="Current Document">
        <w:r w:rsidR="00C76A1A">
          <w:rPr>
            <w:b/>
            <w:bCs/>
            <w:sz w:val="20"/>
            <w:szCs w:val="20"/>
          </w:rPr>
          <w:t>ГЛАВА 7. ПРЕДЛОЖЕНИЯ ПО СТРОИТЕЛЬСТВУ, РЕКОНСТРУКЦИИ, ТЕХНИЧЕСКОМУ ПЕРЕВООРУЖЕНИЮ И (ИЛИ) МОДЕРНИЗАЦИИ ИСТОЧНИКОВ ТЕПЛОВОЙ ЭНЕРГИИ</w:t>
        </w:r>
        <w:r w:rsidR="00C76A1A">
          <w:rPr>
            <w:b/>
            <w:bCs/>
            <w:sz w:val="20"/>
            <w:szCs w:val="20"/>
          </w:rPr>
          <w:tab/>
          <w:t>72</w:t>
        </w:r>
      </w:hyperlink>
    </w:p>
    <w:p w:rsidR="00B9615A" w:rsidRDefault="000F021A">
      <w:pPr>
        <w:pStyle w:val="a9"/>
        <w:shd w:val="clear" w:color="auto" w:fill="auto"/>
        <w:tabs>
          <w:tab w:val="right" w:leader="dot" w:pos="9395"/>
        </w:tabs>
        <w:rPr>
          <w:sz w:val="20"/>
          <w:szCs w:val="20"/>
        </w:rPr>
      </w:pPr>
      <w:hyperlink w:anchor="bookmark146" w:tooltip="Current Document">
        <w:r w:rsidR="00C76A1A">
          <w:t>А</w:t>
        </w:r>
        <w:r w:rsidR="00C76A1A">
          <w:rPr>
            <w:sz w:val="20"/>
            <w:szCs w:val="20"/>
          </w:rPr>
          <w:t xml:space="preserve">) </w:t>
        </w:r>
        <w:r w:rsidR="00C76A1A">
          <w:t>ОПРЕДЕЛЕНИЕ УСЛОВИЙ ОРГАНИЗАЦИИ ЦЕНТРАЛИЗОВАННОГО ТЕПЛОСНАБЖЕНИЯ</w:t>
        </w:r>
        <w:r w:rsidR="00C76A1A">
          <w:rPr>
            <w:sz w:val="20"/>
            <w:szCs w:val="20"/>
          </w:rPr>
          <w:t xml:space="preserve">, </w:t>
        </w:r>
        <w:r w:rsidR="00C76A1A">
          <w:t>ИНДИВИДУАЛЬНОГО ТЕПЛОСНАБЖЕНИЯ</w:t>
        </w:r>
        <w:r w:rsidR="00C76A1A">
          <w:rPr>
            <w:sz w:val="20"/>
            <w:szCs w:val="20"/>
          </w:rPr>
          <w:t xml:space="preserve">, </w:t>
        </w:r>
        <w:r w:rsidR="00C76A1A">
          <w:t>А ТАКЖЕ ПОКВАРТИРНОГО ОТОПЛЕНИЯ</w:t>
        </w:r>
        <w:r w:rsidR="00C76A1A">
          <w:tab/>
        </w:r>
        <w:r w:rsidR="00C76A1A">
          <w:rPr>
            <w:sz w:val="20"/>
            <w:szCs w:val="20"/>
          </w:rPr>
          <w:t>73</w:t>
        </w:r>
      </w:hyperlink>
    </w:p>
    <w:p w:rsidR="00B9615A" w:rsidRDefault="00C76A1A">
      <w:pPr>
        <w:pStyle w:val="a9"/>
        <w:shd w:val="clear" w:color="auto" w:fill="auto"/>
        <w:tabs>
          <w:tab w:val="right" w:leader="dot" w:pos="9395"/>
        </w:tabs>
        <w:rPr>
          <w:sz w:val="20"/>
          <w:szCs w:val="20"/>
        </w:rPr>
      </w:pPr>
      <w:r>
        <w:t>Б</w:t>
      </w:r>
      <w:r>
        <w:rPr>
          <w:sz w:val="20"/>
          <w:szCs w:val="20"/>
        </w:rPr>
        <w:t xml:space="preserve">) </w:t>
      </w:r>
      <w:r>
        <w:t xml:space="preserve">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ТЕПЛОВЫХНАГРУЗОК </w:t>
      </w:r>
      <w:r>
        <w:tab/>
      </w:r>
      <w:r>
        <w:rPr>
          <w:sz w:val="20"/>
          <w:szCs w:val="20"/>
        </w:rPr>
        <w:t>78</w:t>
      </w:r>
    </w:p>
    <w:p w:rsidR="00B9615A" w:rsidRDefault="00C76A1A">
      <w:pPr>
        <w:pStyle w:val="a9"/>
        <w:shd w:val="clear" w:color="auto" w:fill="auto"/>
        <w:tabs>
          <w:tab w:val="right" w:leader="dot" w:pos="9395"/>
        </w:tabs>
        <w:spacing w:line="314" w:lineRule="auto"/>
        <w:rPr>
          <w:sz w:val="20"/>
          <w:szCs w:val="20"/>
        </w:rPr>
      </w:pPr>
      <w:r>
        <w:t>В</w:t>
      </w:r>
      <w:r>
        <w:rPr>
          <w:sz w:val="20"/>
          <w:szCs w:val="20"/>
        </w:rPr>
        <w:t xml:space="preserve">) </w:t>
      </w:r>
      <w: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r>
        <w:tab/>
      </w:r>
      <w:r>
        <w:rPr>
          <w:sz w:val="20"/>
          <w:szCs w:val="20"/>
        </w:rPr>
        <w:t>78</w:t>
      </w:r>
    </w:p>
    <w:p w:rsidR="00B9615A" w:rsidRDefault="00C76A1A">
      <w:pPr>
        <w:pStyle w:val="a9"/>
        <w:shd w:val="clear" w:color="auto" w:fill="auto"/>
        <w:tabs>
          <w:tab w:val="right" w:leader="dot" w:pos="9395"/>
        </w:tabs>
        <w:rPr>
          <w:sz w:val="20"/>
          <w:szCs w:val="20"/>
        </w:rPr>
      </w:pPr>
      <w:r>
        <w:t>Г</w:t>
      </w:r>
      <w:r>
        <w:rPr>
          <w:sz w:val="20"/>
          <w:szCs w:val="20"/>
        </w:rPr>
        <w:t xml:space="preserve">) </w:t>
      </w:r>
      <w:r>
        <w:t xml:space="preserve">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 </w:t>
      </w:r>
      <w:r>
        <w:tab/>
      </w:r>
      <w:r>
        <w:rPr>
          <w:sz w:val="20"/>
          <w:szCs w:val="20"/>
        </w:rPr>
        <w:t>78</w:t>
      </w:r>
    </w:p>
    <w:p w:rsidR="00B9615A" w:rsidRDefault="00C76A1A">
      <w:pPr>
        <w:pStyle w:val="a9"/>
        <w:shd w:val="clear" w:color="auto" w:fill="auto"/>
        <w:tabs>
          <w:tab w:val="right" w:leader="dot" w:pos="9395"/>
        </w:tabs>
        <w:rPr>
          <w:sz w:val="20"/>
          <w:szCs w:val="20"/>
        </w:rPr>
      </w:pPr>
      <w:r>
        <w:t>Д</w:t>
      </w:r>
      <w:r>
        <w:rPr>
          <w:sz w:val="20"/>
          <w:szCs w:val="20"/>
        </w:rPr>
        <w:t xml:space="preserve">) </w:t>
      </w:r>
      <w:r>
        <w:t>ОБОСНОВАНИЕ ПРЕДЛАГАЕМЫХ ДЛЯ РЕКОНСТРУКЦИИ КОТЕЛЬНЫХ С УВЕЛИЧЕНИЕМ ЗОНЫ ИХ ДЕЙСТВИЯ ПУТЕМ ВКЛЮЧЕНИЯ В НЕЕ ЗОН ДЕЙСТВИЯ</w:t>
      </w:r>
      <w:r>
        <w:rPr>
          <w:sz w:val="20"/>
          <w:szCs w:val="20"/>
        </w:rPr>
        <w:t xml:space="preserve">, </w:t>
      </w:r>
      <w:r>
        <w:t xml:space="preserve">СУЩЕСТВУЮЩИХ ИСТОЧНИКОВ ТЕПЛОВОЙ ЭНЕРГИИ </w:t>
      </w:r>
      <w:r>
        <w:tab/>
      </w:r>
      <w:r>
        <w:rPr>
          <w:sz w:val="20"/>
          <w:szCs w:val="20"/>
        </w:rPr>
        <w:t>78</w:t>
      </w:r>
    </w:p>
    <w:p w:rsidR="00B9615A" w:rsidRDefault="00C76A1A">
      <w:pPr>
        <w:pStyle w:val="a9"/>
        <w:shd w:val="clear" w:color="auto" w:fill="auto"/>
        <w:tabs>
          <w:tab w:val="right" w:leader="dot" w:pos="9395"/>
        </w:tabs>
        <w:rPr>
          <w:sz w:val="20"/>
          <w:szCs w:val="20"/>
        </w:rPr>
      </w:pPr>
      <w:r>
        <w:t>Е</w:t>
      </w:r>
      <w:r>
        <w:rPr>
          <w:sz w:val="20"/>
          <w:szCs w:val="20"/>
        </w:rPr>
        <w:t xml:space="preserve">) </w:t>
      </w:r>
      <w:r>
        <w:t xml:space="preserve">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 </w:t>
      </w:r>
      <w:r>
        <w:tab/>
      </w:r>
      <w:r>
        <w:rPr>
          <w:sz w:val="20"/>
          <w:szCs w:val="20"/>
        </w:rPr>
        <w:t>78</w:t>
      </w:r>
    </w:p>
    <w:p w:rsidR="00B9615A" w:rsidRDefault="00C76A1A">
      <w:pPr>
        <w:pStyle w:val="a9"/>
        <w:shd w:val="clear" w:color="auto" w:fill="auto"/>
        <w:tabs>
          <w:tab w:val="right" w:leader="dot" w:pos="9395"/>
        </w:tabs>
        <w:rPr>
          <w:sz w:val="20"/>
          <w:szCs w:val="20"/>
        </w:rPr>
      </w:pPr>
      <w:r>
        <w:t>Ж</w:t>
      </w:r>
      <w:r>
        <w:rPr>
          <w:sz w:val="20"/>
          <w:szCs w:val="20"/>
        </w:rPr>
        <w:t xml:space="preserve">) </w:t>
      </w:r>
      <w:r>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r>
        <w:tab/>
      </w:r>
      <w:r>
        <w:rPr>
          <w:sz w:val="20"/>
          <w:szCs w:val="20"/>
        </w:rPr>
        <w:t>79</w:t>
      </w:r>
    </w:p>
    <w:p w:rsidR="00B9615A" w:rsidRDefault="000F021A">
      <w:pPr>
        <w:pStyle w:val="a9"/>
        <w:shd w:val="clear" w:color="auto" w:fill="auto"/>
        <w:tabs>
          <w:tab w:val="right" w:leader="dot" w:pos="9395"/>
        </w:tabs>
        <w:rPr>
          <w:sz w:val="20"/>
          <w:szCs w:val="20"/>
        </w:rPr>
      </w:pPr>
      <w:hyperlink w:anchor="bookmark148" w:tooltip="Current Document">
        <w:r w:rsidR="00C76A1A">
          <w:t>З</w:t>
        </w:r>
        <w:r w:rsidR="00C76A1A">
          <w:rPr>
            <w:sz w:val="20"/>
            <w:szCs w:val="20"/>
          </w:rPr>
          <w:t xml:space="preserve">) </w:t>
        </w:r>
        <w:r w:rsidR="00C76A1A">
          <w:t xml:space="preserve">ОБОСНОВАНИЕ ПРЕДЛАГАЕМЫХ ДЛЯ ВЫВОДА В РЕЗЕРВ И </w:t>
        </w:r>
        <w:r w:rsidR="00C76A1A">
          <w:rPr>
            <w:sz w:val="20"/>
            <w:szCs w:val="20"/>
          </w:rPr>
          <w:t>(</w:t>
        </w:r>
        <w:r w:rsidR="00C76A1A">
          <w:t>ИЛИ</w:t>
        </w:r>
        <w:r w:rsidR="00C76A1A">
          <w:rPr>
            <w:sz w:val="20"/>
            <w:szCs w:val="20"/>
          </w:rPr>
          <w:t xml:space="preserve">) </w:t>
        </w:r>
        <w:r w:rsidR="00C76A1A">
          <w:t>ВЫВОДА ИЗ ЭКСПЛУАТАЦИИ КОТЕЛЬНЫХ ПРИ ПЕРЕДАЧЕ ТЕПЛОВЫХ НАГРУЗОК НА ДРУГИЕ ИСТОЧНИКИ ТЕПЛОВОЙ ЭНЕРГИИ</w:t>
        </w:r>
        <w:r w:rsidR="00C76A1A">
          <w:tab/>
        </w:r>
        <w:r w:rsidR="00C76A1A">
          <w:rPr>
            <w:sz w:val="20"/>
            <w:szCs w:val="20"/>
          </w:rPr>
          <w:t>79</w:t>
        </w:r>
      </w:hyperlink>
    </w:p>
    <w:p w:rsidR="00B9615A" w:rsidRDefault="000F021A">
      <w:pPr>
        <w:pStyle w:val="a9"/>
        <w:shd w:val="clear" w:color="auto" w:fill="auto"/>
        <w:tabs>
          <w:tab w:val="right" w:leader="dot" w:pos="9395"/>
        </w:tabs>
        <w:rPr>
          <w:sz w:val="20"/>
          <w:szCs w:val="20"/>
        </w:rPr>
      </w:pPr>
      <w:hyperlink w:anchor="bookmark150" w:tooltip="Current Document">
        <w:r w:rsidR="00C76A1A">
          <w:t>И</w:t>
        </w:r>
        <w:r w:rsidR="00C76A1A">
          <w:rPr>
            <w:sz w:val="20"/>
            <w:szCs w:val="20"/>
          </w:rPr>
          <w:t xml:space="preserve">) </w:t>
        </w:r>
        <w:r w:rsidR="00C76A1A">
          <w:t xml:space="preserve">ОБОСНОВАНИЕ ОРГАНИЗАЦИИ ИНДИВИДУАЛЬНОГО ТЕПЛОСНАБЖЕНИЯ В ЗОНАХ ЗАСТРОЙКИ ПОСЕЛЕНИЯ МАЛОЭТАЖНЫМИ ЖИЛЫМИ ЗДАНИЯМИ </w:t>
        </w:r>
        <w:r w:rsidR="00C76A1A">
          <w:tab/>
        </w:r>
        <w:r w:rsidR="00C76A1A">
          <w:rPr>
            <w:sz w:val="20"/>
            <w:szCs w:val="20"/>
          </w:rPr>
          <w:t>79</w:t>
        </w:r>
      </w:hyperlink>
    </w:p>
    <w:p w:rsidR="00B9615A" w:rsidRDefault="000F021A">
      <w:pPr>
        <w:pStyle w:val="a9"/>
        <w:shd w:val="clear" w:color="auto" w:fill="auto"/>
        <w:tabs>
          <w:tab w:val="right" w:leader="dot" w:pos="9395"/>
        </w:tabs>
        <w:rPr>
          <w:sz w:val="20"/>
          <w:szCs w:val="20"/>
        </w:rPr>
      </w:pPr>
      <w:hyperlink w:anchor="bookmark152" w:tooltip="Current Document">
        <w:r w:rsidR="00C76A1A">
          <w:t>К</w:t>
        </w:r>
        <w:r w:rsidR="00C76A1A">
          <w:rPr>
            <w:sz w:val="20"/>
            <w:szCs w:val="20"/>
          </w:rPr>
          <w:t xml:space="preserve">) </w:t>
        </w:r>
        <w:r w:rsidR="00C76A1A">
          <w:t>ОБОСНОВАНИЕ ОРГАНИЗАЦИИ ТЕПЛОСНАБЖЕНИЯ В ПРОИЗВОДСТВЕННЫХ ЗОНАХ НА ТЕРРИТОРИИ ПОСЕЛЕНИЯ</w:t>
        </w:r>
        <w:r w:rsidR="00C76A1A">
          <w:rPr>
            <w:sz w:val="20"/>
            <w:szCs w:val="20"/>
          </w:rPr>
          <w:t xml:space="preserve">, </w:t>
        </w:r>
        <w:r w:rsidR="00C76A1A">
          <w:t xml:space="preserve">ГОРОДСКОГО ОКРУГА </w:t>
        </w:r>
        <w:r w:rsidR="00C76A1A">
          <w:tab/>
        </w:r>
        <w:r w:rsidR="00C76A1A">
          <w:rPr>
            <w:sz w:val="20"/>
            <w:szCs w:val="20"/>
          </w:rPr>
          <w:t>79</w:t>
        </w:r>
      </w:hyperlink>
      <w:r w:rsidR="00C76A1A">
        <w:fldChar w:fldCharType="end"/>
      </w:r>
    </w:p>
    <w:p w:rsidR="00B9615A" w:rsidRDefault="00C76A1A">
      <w:pPr>
        <w:pStyle w:val="22"/>
        <w:shd w:val="clear" w:color="auto" w:fill="auto"/>
        <w:tabs>
          <w:tab w:val="left" w:leader="dot" w:pos="9109"/>
        </w:tabs>
        <w:rPr>
          <w:sz w:val="20"/>
          <w:szCs w:val="20"/>
        </w:rPr>
      </w:pPr>
      <w:r>
        <w:t>Л</w:t>
      </w:r>
      <w:r>
        <w:rPr>
          <w:sz w:val="20"/>
          <w:szCs w:val="20"/>
        </w:rPr>
        <w:t xml:space="preserve">) </w:t>
      </w:r>
      <w:r>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w:t>
      </w:r>
      <w:r>
        <w:rPr>
          <w:sz w:val="20"/>
          <w:szCs w:val="20"/>
        </w:rPr>
        <w:t xml:space="preserve">, </w:t>
      </w:r>
      <w:r>
        <w:t xml:space="preserve">ГОРОДСКОГО ОКРУГА И ЕЖЕГОДНОЕ РАСПРЕДЕЛЕНИЕ ОБЪЕМОВ ТЕПЛОВОЙ НАГРУЗКИ МЕЖДУ ИСТОЧНИКАМИ ТЕПЛОВОЙЭНЕРГИИ </w:t>
      </w:r>
      <w:r>
        <w:tab/>
      </w:r>
      <w:r>
        <w:rPr>
          <w:sz w:val="20"/>
          <w:szCs w:val="20"/>
        </w:rPr>
        <w:t>79</w:t>
      </w:r>
    </w:p>
    <w:p w:rsidR="00B9615A" w:rsidRDefault="00C76A1A">
      <w:pPr>
        <w:pStyle w:val="22"/>
        <w:shd w:val="clear" w:color="auto" w:fill="auto"/>
        <w:spacing w:after="120" w:line="302" w:lineRule="auto"/>
      </w:pPr>
      <w:r>
        <w:t>М</w:t>
      </w:r>
      <w:r>
        <w:rPr>
          <w:sz w:val="20"/>
          <w:szCs w:val="20"/>
        </w:rPr>
        <w:t xml:space="preserve">) </w:t>
      </w:r>
      <w:r>
        <w:t xml:space="preserve">РАСЧЕТ РАДИУСОВ ЭФФЕКТИВНОГО ТЕПЛОСНАБЖЕНИЯ </w:t>
      </w:r>
      <w:r>
        <w:rPr>
          <w:sz w:val="20"/>
          <w:szCs w:val="20"/>
        </w:rPr>
        <w:t>(</w:t>
      </w:r>
      <w:r>
        <w:t>ЗОНЫ ДЕЙСТВИЯ ИСТОЧНИКОВ ТЕПЛОВОЙ ЭНЕРГИИ</w:t>
      </w:r>
      <w:r>
        <w:rPr>
          <w:sz w:val="20"/>
          <w:szCs w:val="20"/>
        </w:rPr>
        <w:t xml:space="preserve">) </w:t>
      </w:r>
      <w:r>
        <w:t>В КАЖДОЙ ИЗ СИСТЕМ ТЕПЛОСНАБЖЕНИЯ</w:t>
      </w:r>
      <w:r>
        <w:rPr>
          <w:sz w:val="20"/>
          <w:szCs w:val="20"/>
        </w:rPr>
        <w:t xml:space="preserve">, </w:t>
      </w:r>
      <w:r>
        <w:t>ПОЗВОЛЯЮЩИЙ ОПРЕДЕЛИТЬ УСЛОВИЯ</w:t>
      </w:r>
      <w:r>
        <w:rPr>
          <w:sz w:val="20"/>
          <w:szCs w:val="20"/>
        </w:rPr>
        <w:t xml:space="preserve">, </w:t>
      </w:r>
      <w:r>
        <w:t>ПРИ КОТОРЫХ ПОДКЛЮЧЕНИЕ ТЕПЛОПОТРЕБЛЯЮЩИХ</w:t>
      </w:r>
    </w:p>
    <w:p w:rsidR="00B9615A" w:rsidRDefault="00C76A1A">
      <w:pPr>
        <w:pStyle w:val="a9"/>
        <w:shd w:val="clear" w:color="auto" w:fill="auto"/>
        <w:tabs>
          <w:tab w:val="right" w:leader="dot" w:pos="9390"/>
        </w:tabs>
        <w:spacing w:after="80" w:line="338" w:lineRule="auto"/>
        <w:jc w:val="both"/>
        <w:rPr>
          <w:sz w:val="20"/>
          <w:szCs w:val="20"/>
        </w:rPr>
      </w:pPr>
      <w:r>
        <w:fldChar w:fldCharType="begin"/>
      </w:r>
      <w:r>
        <w:instrText xml:space="preserve"> TOC \o "1-5" \h \z </w:instrText>
      </w:r>
      <w:r>
        <w:fldChar w:fldCharType="separate"/>
      </w:r>
      <w:r>
        <w:t xml:space="preserve">УСТАНОВОК К СИСТЕМЕ ТЕПЛОСНАБЖЕНИЯ НЕЦЕЛЕСООБРАЗНО ВСЛЕДСТВИЕ УВЕЛИЧЕНИЯ СОВОКУПНЫХ РАСХОДОВ В УКАЗАННОЙ СИСТЕМЕ </w:t>
      </w:r>
      <w:r>
        <w:tab/>
      </w:r>
      <w:r>
        <w:rPr>
          <w:sz w:val="20"/>
          <w:szCs w:val="20"/>
        </w:rPr>
        <w:t>80</w:t>
      </w:r>
    </w:p>
    <w:p w:rsidR="00B9615A" w:rsidRDefault="00C76A1A">
      <w:pPr>
        <w:pStyle w:val="a9"/>
        <w:shd w:val="clear" w:color="auto" w:fill="auto"/>
        <w:tabs>
          <w:tab w:val="right" w:leader="dot" w:pos="9390"/>
        </w:tabs>
        <w:spacing w:after="140" w:line="269" w:lineRule="auto"/>
        <w:ind w:left="0"/>
        <w:rPr>
          <w:sz w:val="20"/>
          <w:szCs w:val="20"/>
        </w:rPr>
      </w:pPr>
      <w:r>
        <w:rPr>
          <w:b/>
          <w:bCs/>
          <w:sz w:val="20"/>
          <w:szCs w:val="20"/>
        </w:rPr>
        <w:t xml:space="preserve">ГЛАВА 8. ПРЕДЛОЖЕНИЯ ПО СТРОИТЕЛЬСТВУ, РЕКОНСТРУКЦИИ, ТЕХНИЧЕСКОМУ ПЕРЕВООРУЖЕНИЮ И (ИЛИ) МОДЕРНИЗАЦИИ ТЕПЛОВЫХ СЕТЕЙ И СООРУЖЕНИЙ НА НИХ </w:t>
      </w:r>
      <w:r>
        <w:rPr>
          <w:b/>
          <w:bCs/>
          <w:sz w:val="20"/>
          <w:szCs w:val="20"/>
        </w:rPr>
        <w:tab/>
        <w:t>80</w:t>
      </w:r>
    </w:p>
    <w:p w:rsidR="00B9615A" w:rsidRDefault="00C76A1A">
      <w:pPr>
        <w:pStyle w:val="a9"/>
        <w:shd w:val="clear" w:color="auto" w:fill="auto"/>
        <w:tabs>
          <w:tab w:val="right" w:leader="dot" w:pos="9390"/>
        </w:tabs>
        <w:spacing w:line="341" w:lineRule="auto"/>
        <w:rPr>
          <w:sz w:val="20"/>
          <w:szCs w:val="20"/>
        </w:rPr>
      </w:pPr>
      <w:r>
        <w:t>А</w:t>
      </w:r>
      <w:r>
        <w:rPr>
          <w:sz w:val="20"/>
          <w:szCs w:val="20"/>
        </w:rPr>
        <w:t xml:space="preserve">) </w:t>
      </w:r>
      <w:r>
        <w:t>РЕКОНСТРУКЦИЯ И СТРОИТЕЛЬСТВО ТЕПЛОВЫХ СЕТЕЙ</w:t>
      </w:r>
      <w:r>
        <w:rPr>
          <w:sz w:val="20"/>
          <w:szCs w:val="20"/>
        </w:rPr>
        <w:t xml:space="preserve">, </w:t>
      </w:r>
      <w:r>
        <w:t xml:space="preserve">ОБЕСПЕЧИВАЮЩИХ ПЕРЕРАСПРЕДЕЛЕНИЕ ТЕПЛОВОЙ НАГРУЗКИ ИЗ ЗОН С ДЕФИЦИТОМ ТЕПЛОВОЙ МОЩНОСТИ В ЗОНЫ С ИЗБЫТКОМ ТЕПЛОВОЙ МОЩНОСТИ </w:t>
      </w:r>
      <w:r>
        <w:rPr>
          <w:sz w:val="20"/>
          <w:szCs w:val="20"/>
        </w:rPr>
        <w:t>(</w:t>
      </w:r>
      <w:r>
        <w:t>ИСПОЛЬЗОВАНИЕ СУЩЕСТВУЮЩИХ РЕЗЕРВОВ</w:t>
      </w:r>
      <w:r>
        <w:rPr>
          <w:sz w:val="20"/>
          <w:szCs w:val="20"/>
        </w:rPr>
        <w:t>)</w:t>
      </w:r>
      <w:r>
        <w:rPr>
          <w:sz w:val="20"/>
          <w:szCs w:val="20"/>
        </w:rPr>
        <w:tab/>
        <w:t>82</w:t>
      </w:r>
    </w:p>
    <w:p w:rsidR="00B9615A" w:rsidRDefault="00C76A1A">
      <w:pPr>
        <w:pStyle w:val="a9"/>
        <w:shd w:val="clear" w:color="auto" w:fill="auto"/>
        <w:tabs>
          <w:tab w:val="right" w:leader="dot" w:pos="9390"/>
        </w:tabs>
        <w:spacing w:line="341" w:lineRule="auto"/>
        <w:rPr>
          <w:sz w:val="20"/>
          <w:szCs w:val="20"/>
        </w:rPr>
      </w:pPr>
      <w:r>
        <w:t>Б</w:t>
      </w:r>
      <w:r>
        <w:rPr>
          <w:sz w:val="20"/>
          <w:szCs w:val="20"/>
        </w:rPr>
        <w:t xml:space="preserve">) </w:t>
      </w:r>
      <w:r>
        <w:t>СТРОИТЕЛЬСТВО ТЕПЛОВЫХ СЕТЕЙ ДЛЯ ОБЕСПЕЧЕНИЯ ПЕРСПЕКТИВНЫХ ПРИРОСТОВ ТЕПЛОВОЙ НАГРУЗКИ ПОД ЖИЛИЩНУЮ</w:t>
      </w:r>
      <w:r>
        <w:rPr>
          <w:sz w:val="20"/>
          <w:szCs w:val="20"/>
        </w:rPr>
        <w:t xml:space="preserve">, </w:t>
      </w:r>
      <w:r>
        <w:t>КОМПЛЕКСНУЮ ИЛИ ПРОИЗВОДСТВЕННУЮ ЗАСТРОЙКУ ВО ВНОВЬ ОСВАИВАЕМЫХ РАЙОНАХ ПОСЕЛЕНИЯ</w:t>
      </w:r>
      <w:r>
        <w:tab/>
      </w:r>
      <w:r>
        <w:rPr>
          <w:sz w:val="20"/>
          <w:szCs w:val="20"/>
        </w:rPr>
        <w:t>82</w:t>
      </w:r>
      <w:r>
        <w:fldChar w:fldCharType="end"/>
      </w:r>
    </w:p>
    <w:p w:rsidR="00B9615A" w:rsidRDefault="00C76A1A">
      <w:pPr>
        <w:pStyle w:val="22"/>
        <w:shd w:val="clear" w:color="auto" w:fill="auto"/>
        <w:tabs>
          <w:tab w:val="left" w:leader="dot" w:pos="9104"/>
        </w:tabs>
        <w:spacing w:line="341" w:lineRule="auto"/>
        <w:rPr>
          <w:sz w:val="20"/>
          <w:szCs w:val="20"/>
        </w:rPr>
      </w:pPr>
      <w:r>
        <w:t>В</w:t>
      </w:r>
      <w:r>
        <w:rPr>
          <w:sz w:val="20"/>
          <w:szCs w:val="20"/>
        </w:rPr>
        <w:t xml:space="preserve">) </w:t>
      </w:r>
      <w:r>
        <w:t>СТРОИТЕЛЬСТВО ТЕПЛОВЫХ СЕТЕЙ</w:t>
      </w:r>
      <w:r>
        <w:rPr>
          <w:sz w:val="20"/>
          <w:szCs w:val="20"/>
        </w:rPr>
        <w:t xml:space="preserve">, </w:t>
      </w:r>
      <w:r>
        <w:t>ОБЕСПЕЧИВАЮЩИХ УСЛОВИЯ</w:t>
      </w:r>
      <w:r>
        <w:rPr>
          <w:sz w:val="20"/>
          <w:szCs w:val="20"/>
        </w:rPr>
        <w:t xml:space="preserve">, </w:t>
      </w:r>
      <w:r>
        <w:t xml:space="preserve">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r>
        <w:tab/>
      </w:r>
      <w:r>
        <w:rPr>
          <w:sz w:val="20"/>
          <w:szCs w:val="20"/>
        </w:rPr>
        <w:t>82</w:t>
      </w:r>
    </w:p>
    <w:p w:rsidR="00B9615A" w:rsidRDefault="00C76A1A">
      <w:pPr>
        <w:pStyle w:val="22"/>
        <w:shd w:val="clear" w:color="auto" w:fill="auto"/>
        <w:tabs>
          <w:tab w:val="left" w:leader="dot" w:pos="9104"/>
        </w:tabs>
        <w:spacing w:line="341" w:lineRule="auto"/>
        <w:rPr>
          <w:sz w:val="20"/>
          <w:szCs w:val="20"/>
        </w:rPr>
      </w:pPr>
      <w:r>
        <w:t>Г</w:t>
      </w:r>
      <w:r>
        <w:rPr>
          <w:sz w:val="20"/>
          <w:szCs w:val="20"/>
        </w:rPr>
        <w:t xml:space="preserve">) </w:t>
      </w:r>
      <w:r>
        <w:t>СТРОИТЕЛЬСТВО ИЛИ РЕКОНСТРУКЦИЯ ТЕПЛОВЫХ СЕТЕЙ ДЛЯ ПОВЫШЕНИЯ ЭФФЕКТИВНОСТИ ФУНКЦИОНИРОВАНИЯ СИСТЕМЫ ТЕПЛОСНАБЖЕНИЯ</w:t>
      </w:r>
      <w:r>
        <w:rPr>
          <w:sz w:val="20"/>
          <w:szCs w:val="20"/>
        </w:rPr>
        <w:t xml:space="preserve">, </w:t>
      </w:r>
      <w:r>
        <w:t xml:space="preserve">В ТОМ ЧИСЛЕ ЗА СЧЕТ ПЕРЕВОДА КОТЕЛЬНЫХ В ПИКОВЫЙ РЕЖИМ РАБОТЫ ИЛИ ЛИКВИДАЦИИ КОТЕЛЬНЫХ </w:t>
      </w:r>
      <w:r>
        <w:rPr>
          <w:sz w:val="20"/>
          <w:szCs w:val="20"/>
        </w:rPr>
        <w:t xml:space="preserve">83 </w:t>
      </w:r>
      <w:r>
        <w:t>Д</w:t>
      </w:r>
      <w:r>
        <w:rPr>
          <w:sz w:val="20"/>
          <w:szCs w:val="20"/>
        </w:rPr>
        <w:t xml:space="preserve">) </w:t>
      </w:r>
      <w:r>
        <w:t xml:space="preserve">СТРОИТЕЛЬСТВО ТЕПЛОВЫХ СЕТЕЙ ДЛЯ ОБЕСПЕЧЕНИЯ НОРМАТИВНОЙ НАДЕЖНОСТИ ТЕПЛОСНАБЖЕНИЯ </w:t>
      </w:r>
      <w:r>
        <w:tab/>
      </w:r>
      <w:r>
        <w:rPr>
          <w:sz w:val="20"/>
          <w:szCs w:val="20"/>
        </w:rPr>
        <w:t>83</w:t>
      </w:r>
    </w:p>
    <w:p w:rsidR="00B9615A" w:rsidRDefault="00C76A1A">
      <w:pPr>
        <w:pStyle w:val="a9"/>
        <w:shd w:val="clear" w:color="auto" w:fill="auto"/>
        <w:tabs>
          <w:tab w:val="right" w:leader="dot" w:pos="9390"/>
        </w:tabs>
        <w:spacing w:line="341" w:lineRule="auto"/>
        <w:rPr>
          <w:sz w:val="20"/>
          <w:szCs w:val="20"/>
        </w:rPr>
      </w:pPr>
      <w:r>
        <w:fldChar w:fldCharType="begin"/>
      </w:r>
      <w:r>
        <w:instrText xml:space="preserve"> TOC \o "1-5" \h \z </w:instrText>
      </w:r>
      <w:r>
        <w:fldChar w:fldCharType="separate"/>
      </w:r>
      <w:r>
        <w:t>Е</w:t>
      </w:r>
      <w:r>
        <w:rPr>
          <w:sz w:val="20"/>
          <w:szCs w:val="20"/>
        </w:rPr>
        <w:t xml:space="preserve">) </w:t>
      </w:r>
      <w:r>
        <w:t>РЕКОНСТРУКЦИЯ ТЕПЛОВЫХ СЕТЕЙ С УВЕЛИЧЕНИЕМ ДИАМЕТРА ТРУБОПРОВОДОВ ДЛЯ ОБЕСПЕЧЕНИЯ ПЕРСПЕКТИВНЫХ ПРИРОСТОВ ТЕПЛОВОЙ НАГРУЗКИ</w:t>
      </w:r>
      <w:r>
        <w:tab/>
      </w:r>
      <w:r>
        <w:rPr>
          <w:sz w:val="20"/>
          <w:szCs w:val="20"/>
        </w:rPr>
        <w:t>83</w:t>
      </w:r>
    </w:p>
    <w:p w:rsidR="00B9615A" w:rsidRDefault="00C76A1A">
      <w:pPr>
        <w:pStyle w:val="a9"/>
        <w:shd w:val="clear" w:color="auto" w:fill="auto"/>
        <w:tabs>
          <w:tab w:val="left" w:leader="dot" w:pos="9104"/>
        </w:tabs>
        <w:spacing w:after="80" w:line="341" w:lineRule="auto"/>
        <w:ind w:left="0" w:firstLine="300"/>
        <w:jc w:val="both"/>
        <w:rPr>
          <w:sz w:val="20"/>
          <w:szCs w:val="20"/>
        </w:rPr>
      </w:pPr>
      <w:r>
        <w:t>Ж</w:t>
      </w:r>
      <w:r>
        <w:rPr>
          <w:sz w:val="20"/>
          <w:szCs w:val="20"/>
        </w:rPr>
        <w:t xml:space="preserve">) </w:t>
      </w:r>
      <w:r>
        <w:t>РЕКОНСТРУКЦИЯ ТЕПЛОВЫХ СЕТЕЙ</w:t>
      </w:r>
      <w:r>
        <w:rPr>
          <w:sz w:val="20"/>
          <w:szCs w:val="20"/>
        </w:rPr>
        <w:t xml:space="preserve">, </w:t>
      </w:r>
      <w:r>
        <w:t xml:space="preserve">ПОДЛЕЖАЩИХ ЗАМЕНЕ В СВЯЗИ С ИСЧЕРПАНИЕМ ЭКСПЛУАТАЦИОННОГО РЕСУРСА </w:t>
      </w:r>
      <w:r>
        <w:tab/>
      </w:r>
      <w:r>
        <w:rPr>
          <w:sz w:val="20"/>
          <w:szCs w:val="20"/>
        </w:rPr>
        <w:t>83</w:t>
      </w:r>
    </w:p>
    <w:p w:rsidR="00B9615A" w:rsidRDefault="00C76A1A">
      <w:pPr>
        <w:pStyle w:val="a9"/>
        <w:shd w:val="clear" w:color="auto" w:fill="auto"/>
        <w:tabs>
          <w:tab w:val="right" w:leader="dot" w:pos="9390"/>
        </w:tabs>
        <w:spacing w:after="140" w:line="269" w:lineRule="auto"/>
        <w:ind w:left="0"/>
        <w:rPr>
          <w:sz w:val="20"/>
          <w:szCs w:val="20"/>
        </w:rPr>
      </w:pPr>
      <w:r>
        <w:rPr>
          <w:b/>
          <w:bCs/>
          <w:sz w:val="20"/>
          <w:szCs w:val="20"/>
        </w:rPr>
        <w:t>ГЛАВА 9. ПРЕДЛОЖЕНИЯ ПО ПЕРЕВОДУ ОТКРЫТЫХ СИСТЕМ ТЕПЛОСНАБЖЕНИЯ (ГОРЯЧЕГО ВОДОСНАБЖЕНИЯ) В ЗАКРЫТЫЕ СИСТЕМЫ ГОРЯЧЕГО ВОДОСНАБЖЕНИЯ"</w:t>
      </w:r>
      <w:r>
        <w:rPr>
          <w:b/>
          <w:bCs/>
          <w:sz w:val="20"/>
          <w:szCs w:val="20"/>
        </w:rPr>
        <w:tab/>
        <w:t>84</w:t>
      </w:r>
    </w:p>
    <w:p w:rsidR="00B9615A" w:rsidRDefault="00C76A1A">
      <w:pPr>
        <w:pStyle w:val="a9"/>
        <w:shd w:val="clear" w:color="auto" w:fill="auto"/>
        <w:tabs>
          <w:tab w:val="left" w:leader="dot" w:pos="9104"/>
        </w:tabs>
        <w:spacing w:after="140" w:line="271" w:lineRule="auto"/>
        <w:ind w:left="0"/>
        <w:jc w:val="both"/>
        <w:rPr>
          <w:sz w:val="20"/>
          <w:szCs w:val="20"/>
        </w:rPr>
      </w:pPr>
      <w:r>
        <w:rPr>
          <w:b/>
          <w:bCs/>
          <w:sz w:val="20"/>
          <w:szCs w:val="20"/>
        </w:rPr>
        <w:t xml:space="preserve">ГЛАВА 10. ПЕРСПЕКТИВНЫЕ ТОПЛИВНЫЕ БАЛАНСЫ </w:t>
      </w:r>
      <w:r>
        <w:rPr>
          <w:b/>
          <w:bCs/>
          <w:sz w:val="20"/>
          <w:szCs w:val="20"/>
        </w:rPr>
        <w:tab/>
        <w:t>84</w:t>
      </w:r>
      <w:r>
        <w:fldChar w:fldCharType="end"/>
      </w:r>
    </w:p>
    <w:p w:rsidR="00B9615A" w:rsidRDefault="00C76A1A">
      <w:pPr>
        <w:pStyle w:val="22"/>
        <w:shd w:val="clear" w:color="auto" w:fill="auto"/>
        <w:tabs>
          <w:tab w:val="left" w:leader="dot" w:pos="9104"/>
        </w:tabs>
        <w:spacing w:after="80" w:line="341" w:lineRule="auto"/>
        <w:rPr>
          <w:sz w:val="20"/>
          <w:szCs w:val="20"/>
        </w:rPr>
      </w:pPr>
      <w:r>
        <w:t>А</w:t>
      </w:r>
      <w:r>
        <w:rPr>
          <w:sz w:val="20"/>
          <w:szCs w:val="20"/>
        </w:rPr>
        <w:t xml:space="preserve">) </w:t>
      </w:r>
      <w:r>
        <w:t>РАСЧЕТЫ ПО КАЖДОМУ ИСТОЧНИКУ ТЕПЛОВОЙ ЭНЕРГИИ ПЕРСПЕКТИВНЫХ МАКСИМАЛЬНЫХ ЧАСОВЫХ И ГОДОВЫХ РАСХОДОВ ОСНОВНОГО ВИДА ТОПЛИВА ДЛЯ ЗИМНЕГО</w:t>
      </w:r>
      <w:r>
        <w:rPr>
          <w:sz w:val="20"/>
          <w:szCs w:val="20"/>
        </w:rPr>
        <w:t xml:space="preserve">, </w:t>
      </w:r>
      <w:r>
        <w:t>ЛЕТНЕГО И ПЕРЕХОДНОГО ПЕРИОДОВ</w:t>
      </w:r>
      <w:r>
        <w:rPr>
          <w:sz w:val="20"/>
          <w:szCs w:val="20"/>
        </w:rPr>
        <w:t xml:space="preserve">, </w:t>
      </w:r>
      <w:r>
        <w:t>НЕОБХОДИМОГО ДЛЯ ОБЕСПЕЧЕНИЯ НОРМАТИВНОГО ФУНКЦИОНИРОВАНИЯ ИСТОЧНИКОВ ТЕПЛОВОЙ ЭНЕРГИИ НА ТЕРРИТОРИИ ПОСЕЛЕНИЯ</w:t>
      </w:r>
      <w:r>
        <w:rPr>
          <w:sz w:val="20"/>
          <w:szCs w:val="20"/>
        </w:rPr>
        <w:t xml:space="preserve">, </w:t>
      </w:r>
      <w:r>
        <w:t xml:space="preserve">ГОРОДСКОГО ОКРУГА </w:t>
      </w:r>
      <w:r>
        <w:rPr>
          <w:sz w:val="20"/>
          <w:szCs w:val="20"/>
        </w:rPr>
        <w:t xml:space="preserve">.84 </w:t>
      </w:r>
      <w:r>
        <w:t>Б</w:t>
      </w:r>
      <w:r>
        <w:rPr>
          <w:sz w:val="20"/>
          <w:szCs w:val="20"/>
        </w:rPr>
        <w:t xml:space="preserve">) </w:t>
      </w:r>
      <w:r>
        <w:t xml:space="preserve">РАСЧЕТЫ ПО КАЖДОМУ ИСТОЧНИКУ ТЕПЛОВОЙ ЭНЕРГИИ НОРМАТИВНЫХ ЗАПАСОВ АВАРИЙНЫХ ВИДОВ ТОПЛИВА </w:t>
      </w:r>
      <w:r>
        <w:tab/>
      </w:r>
      <w:r>
        <w:rPr>
          <w:sz w:val="20"/>
          <w:szCs w:val="20"/>
        </w:rPr>
        <w:t>84</w:t>
      </w:r>
    </w:p>
    <w:p w:rsidR="00B9615A" w:rsidRDefault="00C76A1A">
      <w:pPr>
        <w:pStyle w:val="a9"/>
        <w:shd w:val="clear" w:color="auto" w:fill="auto"/>
        <w:tabs>
          <w:tab w:val="left" w:leader="dot" w:pos="9104"/>
        </w:tabs>
        <w:spacing w:after="140" w:line="271" w:lineRule="auto"/>
        <w:ind w:left="0"/>
        <w:jc w:val="both"/>
        <w:rPr>
          <w:sz w:val="20"/>
          <w:szCs w:val="20"/>
        </w:rPr>
      </w:pPr>
      <w:r>
        <w:fldChar w:fldCharType="begin"/>
      </w:r>
      <w:r>
        <w:instrText xml:space="preserve"> TOC \o "1-5" \h \z </w:instrText>
      </w:r>
      <w:r>
        <w:fldChar w:fldCharType="separate"/>
      </w:r>
      <w:r>
        <w:rPr>
          <w:b/>
          <w:bCs/>
          <w:sz w:val="20"/>
          <w:szCs w:val="20"/>
        </w:rPr>
        <w:t xml:space="preserve">ГЛАВА 11.ОЦЕНКА НАДЕЖНОСТИ ТЕПЛОСНАЖЕНИЯ </w:t>
      </w:r>
      <w:r>
        <w:rPr>
          <w:b/>
          <w:bCs/>
          <w:sz w:val="20"/>
          <w:szCs w:val="20"/>
        </w:rPr>
        <w:tab/>
        <w:t>84</w:t>
      </w:r>
    </w:p>
    <w:p w:rsidR="00B9615A" w:rsidRDefault="00C76A1A">
      <w:pPr>
        <w:pStyle w:val="a9"/>
        <w:shd w:val="clear" w:color="auto" w:fill="auto"/>
        <w:tabs>
          <w:tab w:val="right" w:leader="dot" w:pos="9390"/>
        </w:tabs>
        <w:spacing w:line="341" w:lineRule="auto"/>
        <w:rPr>
          <w:sz w:val="20"/>
          <w:szCs w:val="20"/>
        </w:rPr>
      </w:pPr>
      <w:r>
        <w:t>А</w:t>
      </w:r>
      <w:r>
        <w:rPr>
          <w:sz w:val="20"/>
          <w:szCs w:val="20"/>
        </w:rPr>
        <w:t xml:space="preserve">) </w:t>
      </w:r>
      <w:r>
        <w:t>ОПИСАНИЕ ПОКАЗАТЕЛЕЙ</w:t>
      </w:r>
      <w:r>
        <w:rPr>
          <w:sz w:val="20"/>
          <w:szCs w:val="20"/>
        </w:rPr>
        <w:t xml:space="preserve">, </w:t>
      </w:r>
      <w:r>
        <w:t>ОПРЕДЕЛЯЕМЫХ В СООТВЕТСТВИИ С МЕТОДИЧЕСКИМИ УКАЗАНИЯМИ ПО РАСЧЕТУ УРОВНЯ НАДЕЖНОСТИ И КАЧЕСТВА ПОСТАВЛЯЕМЫХ ТОВАРОВ</w:t>
      </w:r>
      <w:r>
        <w:rPr>
          <w:sz w:val="20"/>
          <w:szCs w:val="20"/>
        </w:rPr>
        <w:t xml:space="preserve">, </w:t>
      </w:r>
      <w:r>
        <w:t>ОКАЗЫВАЕМЫХ УСЛУГ ДЛЯ ОРГАНИЗАЦИЙ</w:t>
      </w:r>
      <w:r>
        <w:rPr>
          <w:sz w:val="20"/>
          <w:szCs w:val="20"/>
        </w:rPr>
        <w:t xml:space="preserve">, </w:t>
      </w:r>
      <w:r>
        <w:t xml:space="preserve">ОСУЩЕСТВЛЯЮЩИХ ДЕЯТЕЛЬНОСТЬ ПО ПРОИЗВОДСТВУ И </w:t>
      </w:r>
      <w:r>
        <w:rPr>
          <w:sz w:val="20"/>
          <w:szCs w:val="20"/>
        </w:rPr>
        <w:t>(</w:t>
      </w:r>
      <w:r>
        <w:t>ИЛИ</w:t>
      </w:r>
      <w:r>
        <w:rPr>
          <w:sz w:val="20"/>
          <w:szCs w:val="20"/>
        </w:rPr>
        <w:t xml:space="preserve">) </w:t>
      </w:r>
      <w:r>
        <w:t>ПЕРЕДАЧЕ ТЕПЛОВОЙ ЭНЕРГИИ</w:t>
      </w:r>
      <w:r>
        <w:tab/>
      </w:r>
      <w:r>
        <w:rPr>
          <w:sz w:val="20"/>
          <w:szCs w:val="20"/>
        </w:rPr>
        <w:t>85</w:t>
      </w:r>
    </w:p>
    <w:p w:rsidR="00B9615A" w:rsidRDefault="000F021A">
      <w:pPr>
        <w:pStyle w:val="a9"/>
        <w:shd w:val="clear" w:color="auto" w:fill="auto"/>
        <w:tabs>
          <w:tab w:val="left" w:leader="dot" w:pos="9104"/>
        </w:tabs>
        <w:spacing w:line="341" w:lineRule="auto"/>
        <w:ind w:left="0" w:firstLine="300"/>
        <w:jc w:val="both"/>
        <w:rPr>
          <w:sz w:val="20"/>
          <w:szCs w:val="20"/>
        </w:rPr>
      </w:pPr>
      <w:hyperlink w:anchor="bookmark158" w:tooltip="Current Document">
        <w:r w:rsidR="00C76A1A">
          <w:t>Б</w:t>
        </w:r>
        <w:r w:rsidR="00C76A1A">
          <w:rPr>
            <w:sz w:val="20"/>
            <w:szCs w:val="20"/>
          </w:rPr>
          <w:t xml:space="preserve">) </w:t>
        </w:r>
        <w:r w:rsidR="00C76A1A">
          <w:t xml:space="preserve">АНАЛИЗ АВАРИЙНЫХ ОТКЛЮЧЕНИЙ ПОТРЕБИТЕЛЕЙ </w:t>
        </w:r>
        <w:r w:rsidR="00C76A1A">
          <w:tab/>
        </w:r>
        <w:r w:rsidR="00C76A1A">
          <w:rPr>
            <w:sz w:val="20"/>
            <w:szCs w:val="20"/>
          </w:rPr>
          <w:t>90</w:t>
        </w:r>
      </w:hyperlink>
    </w:p>
    <w:p w:rsidR="00B9615A" w:rsidRDefault="000F021A">
      <w:pPr>
        <w:pStyle w:val="a9"/>
        <w:shd w:val="clear" w:color="auto" w:fill="auto"/>
        <w:tabs>
          <w:tab w:val="left" w:leader="dot" w:pos="9104"/>
        </w:tabs>
        <w:spacing w:line="341" w:lineRule="auto"/>
        <w:ind w:left="0" w:firstLine="300"/>
        <w:jc w:val="both"/>
        <w:rPr>
          <w:sz w:val="20"/>
          <w:szCs w:val="20"/>
        </w:rPr>
      </w:pPr>
      <w:hyperlink w:anchor="bookmark160" w:tooltip="Current Document">
        <w:r w:rsidR="00C76A1A">
          <w:t>В</w:t>
        </w:r>
        <w:r w:rsidR="00C76A1A">
          <w:rPr>
            <w:sz w:val="20"/>
            <w:szCs w:val="20"/>
          </w:rPr>
          <w:t xml:space="preserve">) </w:t>
        </w:r>
        <w:r w:rsidR="00C76A1A">
          <w:t xml:space="preserve">АНАЛИЗ ВРЕМЕНИ ВОССТАНОВЛЕНИЯ ТЕПЛОСНАБЖЕНИЯ ПОТРЕБИТЕЛЕЙ ПОСЛЕ АВАРИЙНЫХ ОТКЛЮЧЕНИЙ </w:t>
        </w:r>
        <w:r w:rsidR="00C76A1A">
          <w:tab/>
        </w:r>
        <w:r w:rsidR="00C76A1A">
          <w:rPr>
            <w:sz w:val="20"/>
            <w:szCs w:val="20"/>
          </w:rPr>
          <w:t>90</w:t>
        </w:r>
      </w:hyperlink>
    </w:p>
    <w:p w:rsidR="00B9615A" w:rsidRDefault="000F021A">
      <w:pPr>
        <w:pStyle w:val="a9"/>
        <w:shd w:val="clear" w:color="auto" w:fill="auto"/>
        <w:tabs>
          <w:tab w:val="right" w:leader="dot" w:pos="9390"/>
        </w:tabs>
        <w:spacing w:after="80" w:line="341" w:lineRule="auto"/>
        <w:rPr>
          <w:sz w:val="20"/>
          <w:szCs w:val="20"/>
        </w:rPr>
      </w:pPr>
      <w:hyperlink w:anchor="bookmark162" w:tooltip="Current Document">
        <w:r w:rsidR="00C76A1A">
          <w:t>Г</w:t>
        </w:r>
        <w:r w:rsidR="00C76A1A">
          <w:rPr>
            <w:sz w:val="20"/>
            <w:szCs w:val="20"/>
          </w:rPr>
          <w:t xml:space="preserve">) </w:t>
        </w:r>
        <w:r w:rsidR="00C76A1A">
          <w:t xml:space="preserve">ГРАФИЧЕСКИЕ МАТЕРИАЛЫ </w:t>
        </w:r>
        <w:r w:rsidR="00C76A1A">
          <w:rPr>
            <w:sz w:val="20"/>
            <w:szCs w:val="20"/>
          </w:rPr>
          <w:t>(</w:t>
        </w:r>
        <w:r w:rsidR="00C76A1A">
          <w:t>КАРТЫ</w:t>
        </w:r>
        <w:r w:rsidR="00C76A1A">
          <w:rPr>
            <w:sz w:val="20"/>
            <w:szCs w:val="20"/>
          </w:rPr>
          <w:t>-</w:t>
        </w:r>
        <w:r w:rsidR="00C76A1A">
          <w:t>СХЕМЫ ТЕПЛОВЫХ СЕТЕЙ И ЗОН НЕНОРМАТИВНОЙ НАДЕЖНОСТИ И БЕЗОПАСНОСТИ ТЕПЛОСНАБЖЕНИЯ</w:t>
        </w:r>
        <w:r w:rsidR="00C76A1A">
          <w:rPr>
            <w:sz w:val="20"/>
            <w:szCs w:val="20"/>
          </w:rPr>
          <w:t>)</w:t>
        </w:r>
        <w:r w:rsidR="00C76A1A">
          <w:rPr>
            <w:sz w:val="20"/>
            <w:szCs w:val="20"/>
          </w:rPr>
          <w:tab/>
          <w:t>90</w:t>
        </w:r>
      </w:hyperlink>
    </w:p>
    <w:p w:rsidR="00B9615A" w:rsidRDefault="000F021A">
      <w:pPr>
        <w:pStyle w:val="a9"/>
        <w:shd w:val="clear" w:color="auto" w:fill="auto"/>
        <w:tabs>
          <w:tab w:val="right" w:leader="dot" w:pos="9390"/>
        </w:tabs>
        <w:spacing w:after="140" w:line="276" w:lineRule="auto"/>
        <w:ind w:left="0"/>
        <w:rPr>
          <w:sz w:val="20"/>
          <w:szCs w:val="20"/>
        </w:rPr>
      </w:pPr>
      <w:hyperlink w:anchor="bookmark166" w:tooltip="Current Document">
        <w:r w:rsidR="00C76A1A">
          <w:rPr>
            <w:b/>
            <w:bCs/>
            <w:sz w:val="20"/>
            <w:szCs w:val="20"/>
          </w:rPr>
          <w:t xml:space="preserve">ГЛАВА 12. ОБОСНОВАНИЕ ИНВЕСТИЦИИ В СТРОИТЕЛЬСТВО, РЕКОНСТРУКЦИЮ, ТЕХНИЧЕСКОЕ ПЕРЕВООРУЖЕНИЕ И МОДЕРНИЗАЦИЮ </w:t>
        </w:r>
        <w:r w:rsidR="00C76A1A">
          <w:rPr>
            <w:b/>
            <w:bCs/>
            <w:sz w:val="20"/>
            <w:szCs w:val="20"/>
          </w:rPr>
          <w:tab/>
          <w:t>90</w:t>
        </w:r>
      </w:hyperlink>
    </w:p>
    <w:p w:rsidR="00B9615A" w:rsidRDefault="00C76A1A">
      <w:pPr>
        <w:pStyle w:val="a9"/>
        <w:shd w:val="clear" w:color="auto" w:fill="auto"/>
        <w:tabs>
          <w:tab w:val="right" w:leader="dot" w:pos="9390"/>
        </w:tabs>
        <w:spacing w:line="343" w:lineRule="auto"/>
        <w:rPr>
          <w:sz w:val="20"/>
          <w:szCs w:val="20"/>
        </w:rPr>
      </w:pPr>
      <w:r>
        <w:t>А</w:t>
      </w:r>
      <w:r>
        <w:rPr>
          <w:sz w:val="20"/>
          <w:szCs w:val="20"/>
        </w:rPr>
        <w:t xml:space="preserve">) </w:t>
      </w:r>
      <w:r>
        <w:t>ПРЕДЛОЖЕНИЯ ПО ВЕЛИЧИНЕ НЕОБХОДИМЫХ ИНВЕСТИЦИЙ В СТРОИТЕЛЬСТВО</w:t>
      </w:r>
      <w:r>
        <w:rPr>
          <w:sz w:val="20"/>
          <w:szCs w:val="20"/>
        </w:rPr>
        <w:t xml:space="preserve">, </w:t>
      </w:r>
      <w:r>
        <w:t>РЕКОНСТРУКЦИЮ И ТЕХНИЧЕСКОЕ ПЕРЕВООРУЖЕНИЕ ИСТОЧНИКОВ ТЕПЛОВОЙ ЭНЕРГИИ НА КАЖДОМ ЭТАПЕ</w:t>
      </w:r>
      <w:r>
        <w:tab/>
      </w:r>
      <w:r>
        <w:rPr>
          <w:sz w:val="20"/>
          <w:szCs w:val="20"/>
        </w:rPr>
        <w:t>91</w:t>
      </w:r>
    </w:p>
    <w:p w:rsidR="00B9615A" w:rsidRDefault="00C76A1A">
      <w:pPr>
        <w:pStyle w:val="a9"/>
        <w:shd w:val="clear" w:color="auto" w:fill="auto"/>
        <w:tabs>
          <w:tab w:val="right" w:leader="dot" w:pos="9390"/>
        </w:tabs>
        <w:spacing w:after="80" w:line="343" w:lineRule="auto"/>
        <w:rPr>
          <w:sz w:val="20"/>
          <w:szCs w:val="20"/>
        </w:rPr>
      </w:pPr>
      <w:r>
        <w:t>Б</w:t>
      </w:r>
      <w:r>
        <w:rPr>
          <w:sz w:val="20"/>
          <w:szCs w:val="20"/>
        </w:rPr>
        <w:t xml:space="preserve">) </w:t>
      </w:r>
      <w:r>
        <w:t>ПРЕДЛОЖЕНИЯ ПО ВЕЛИЧИНЕ ИНВЕСТИЦИЙ В СТРОИТЕЛЬСТВО</w:t>
      </w:r>
      <w:r>
        <w:rPr>
          <w:sz w:val="20"/>
          <w:szCs w:val="20"/>
        </w:rPr>
        <w:t xml:space="preserve">, </w:t>
      </w:r>
      <w:r>
        <w:t xml:space="preserve">РЕКОНСТРУКЦИЮ И ТЕХНИЧЕСКОЕ ПЕРЕВООРУЖЕНИЕ В СВЯЗИ С ИЗМЕНЕНИЯМИ ТЕМПЕРАТУРНОГО ГРАФИКА И ГИДРАВЛИЧЕСКОГО РЕЖИМА РАБОТЫ СИСТЕМЫ ТЕПЛОСНАБЖЕНИЯ </w:t>
      </w:r>
      <w:r>
        <w:tab/>
      </w:r>
      <w:r>
        <w:rPr>
          <w:sz w:val="20"/>
          <w:szCs w:val="20"/>
        </w:rPr>
        <w:t>91</w:t>
      </w:r>
    </w:p>
    <w:p w:rsidR="00B9615A" w:rsidRDefault="00C76A1A">
      <w:pPr>
        <w:pStyle w:val="a9"/>
        <w:shd w:val="clear" w:color="auto" w:fill="auto"/>
        <w:tabs>
          <w:tab w:val="right" w:leader="dot" w:pos="9390"/>
        </w:tabs>
        <w:spacing w:after="100" w:line="276" w:lineRule="auto"/>
        <w:ind w:left="0"/>
        <w:rPr>
          <w:sz w:val="20"/>
          <w:szCs w:val="20"/>
        </w:rPr>
      </w:pPr>
      <w:r>
        <w:rPr>
          <w:b/>
          <w:bCs/>
          <w:sz w:val="20"/>
          <w:szCs w:val="20"/>
        </w:rPr>
        <w:t>ИНВЕСТИЦИИ В СТРОИТЕЛЬСТВО, РЕКОНСТРУКЦИЮ, ТЕХНИЧЕСКОЕ ПЕРЕВООРУЖЕНИЕ И (ИЛИ) МОДЕРНИЗАЦИЮ</w:t>
      </w:r>
      <w:r>
        <w:rPr>
          <w:b/>
          <w:bCs/>
          <w:sz w:val="20"/>
          <w:szCs w:val="20"/>
        </w:rPr>
        <w:tab/>
        <w:t>91</w:t>
      </w:r>
    </w:p>
    <w:p w:rsidR="00B9615A" w:rsidRDefault="000F021A">
      <w:pPr>
        <w:pStyle w:val="a9"/>
        <w:shd w:val="clear" w:color="auto" w:fill="auto"/>
        <w:tabs>
          <w:tab w:val="right" w:leader="dot" w:pos="9699"/>
        </w:tabs>
        <w:spacing w:line="300" w:lineRule="auto"/>
        <w:ind w:left="600"/>
        <w:rPr>
          <w:sz w:val="20"/>
          <w:szCs w:val="20"/>
        </w:rPr>
      </w:pPr>
      <w:hyperlink w:anchor="bookmark198" w:tooltip="Current Document">
        <w:r w:rsidR="00C76A1A">
          <w:t>А</w:t>
        </w:r>
        <w:r w:rsidR="00C76A1A">
          <w:rPr>
            <w:sz w:val="20"/>
            <w:szCs w:val="20"/>
          </w:rPr>
          <w:t xml:space="preserve">) </w:t>
        </w:r>
        <w:r w:rsidR="00C76A1A">
          <w:t>ОЦЕНКА ФИНАНСОВЫХ ПОТРЕБНОСТЕЙ ДЛЯ ОСУЩЕСТВЛЕНИЯ СТРОИТЕЛЬСТВА</w:t>
        </w:r>
        <w:r w:rsidR="00C76A1A">
          <w:rPr>
            <w:sz w:val="20"/>
            <w:szCs w:val="20"/>
          </w:rPr>
          <w:t xml:space="preserve">, </w:t>
        </w:r>
        <w:r w:rsidR="00C76A1A">
          <w:t>РЕКОНСТРУКЦИИ И ТЕХНИЧЕСКОГО ПЕРЕВООРУЖЕНИЯ ИСТОЧНИКОВ ТЕПЛОВОЙ ЭНЕРГИИ И ТЕПЛОВЫХ СЕТЕЙ</w:t>
        </w:r>
        <w:r w:rsidR="00C76A1A">
          <w:tab/>
        </w:r>
        <w:r w:rsidR="00C76A1A">
          <w:rPr>
            <w:sz w:val="20"/>
            <w:szCs w:val="20"/>
          </w:rPr>
          <w:t>92</w:t>
        </w:r>
      </w:hyperlink>
    </w:p>
    <w:p w:rsidR="00B9615A" w:rsidRDefault="000F021A">
      <w:pPr>
        <w:pStyle w:val="a9"/>
        <w:shd w:val="clear" w:color="auto" w:fill="auto"/>
        <w:tabs>
          <w:tab w:val="left" w:leader="dot" w:pos="9426"/>
        </w:tabs>
        <w:spacing w:line="269" w:lineRule="auto"/>
        <w:ind w:left="0" w:firstLine="600"/>
        <w:jc w:val="both"/>
        <w:rPr>
          <w:sz w:val="20"/>
          <w:szCs w:val="20"/>
        </w:rPr>
      </w:pPr>
      <w:hyperlink w:anchor="bookmark172" w:tooltip="Current Document">
        <w:r w:rsidR="00C76A1A">
          <w:t>Б</w:t>
        </w:r>
        <w:r w:rsidR="00C76A1A">
          <w:rPr>
            <w:sz w:val="20"/>
            <w:szCs w:val="20"/>
          </w:rPr>
          <w:t xml:space="preserve">) </w:t>
        </w:r>
        <w:r w:rsidR="00C76A1A">
          <w:t>ПРЕДЛОЖЕНИЯ ПО ИСТОЧНИКАМ ИНВЕСТИЦИЙ</w:t>
        </w:r>
        <w:r w:rsidR="00C76A1A">
          <w:rPr>
            <w:sz w:val="20"/>
            <w:szCs w:val="20"/>
          </w:rPr>
          <w:t xml:space="preserve">, </w:t>
        </w:r>
        <w:r w:rsidR="00C76A1A">
          <w:t xml:space="preserve">ОБЕСПЕЧИВАЮЩИХ ФИНАНСОВЫЕ ПОТРЕБНОСТИ </w:t>
        </w:r>
        <w:r w:rsidR="00C76A1A">
          <w:tab/>
        </w:r>
        <w:r w:rsidR="00C76A1A">
          <w:rPr>
            <w:sz w:val="20"/>
            <w:szCs w:val="20"/>
          </w:rPr>
          <w:t>92</w:t>
        </w:r>
      </w:hyperlink>
    </w:p>
    <w:p w:rsidR="00B9615A" w:rsidRDefault="000F021A">
      <w:pPr>
        <w:pStyle w:val="a9"/>
        <w:shd w:val="clear" w:color="auto" w:fill="auto"/>
        <w:tabs>
          <w:tab w:val="left" w:leader="dot" w:pos="9426"/>
        </w:tabs>
        <w:spacing w:line="269" w:lineRule="auto"/>
        <w:ind w:left="0" w:firstLine="600"/>
        <w:jc w:val="both"/>
        <w:rPr>
          <w:sz w:val="20"/>
          <w:szCs w:val="20"/>
        </w:rPr>
      </w:pPr>
      <w:hyperlink w:anchor="bookmark174" w:tooltip="Current Document">
        <w:r w:rsidR="00C76A1A">
          <w:t>В</w:t>
        </w:r>
        <w:r w:rsidR="00C76A1A">
          <w:rPr>
            <w:sz w:val="20"/>
            <w:szCs w:val="20"/>
          </w:rPr>
          <w:t xml:space="preserve">) </w:t>
        </w:r>
        <w:r w:rsidR="00C76A1A">
          <w:t xml:space="preserve">РАСЧЕТЫ ЭФФЕКТИВНОСТИ ИНВЕСТИЦИЙ </w:t>
        </w:r>
        <w:r w:rsidR="00C76A1A">
          <w:tab/>
        </w:r>
        <w:r w:rsidR="00C76A1A">
          <w:rPr>
            <w:sz w:val="20"/>
            <w:szCs w:val="20"/>
          </w:rPr>
          <w:t>92</w:t>
        </w:r>
      </w:hyperlink>
    </w:p>
    <w:p w:rsidR="00B9615A" w:rsidRDefault="00C76A1A">
      <w:pPr>
        <w:pStyle w:val="a9"/>
        <w:shd w:val="clear" w:color="auto" w:fill="auto"/>
        <w:tabs>
          <w:tab w:val="right" w:leader="dot" w:pos="9699"/>
        </w:tabs>
        <w:spacing w:after="120" w:line="300" w:lineRule="auto"/>
        <w:ind w:left="600"/>
        <w:rPr>
          <w:sz w:val="20"/>
          <w:szCs w:val="20"/>
        </w:rPr>
      </w:pPr>
      <w:r>
        <w:t>Г</w:t>
      </w:r>
      <w:r>
        <w:rPr>
          <w:sz w:val="20"/>
          <w:szCs w:val="20"/>
        </w:rPr>
        <w:t xml:space="preserve">) </w:t>
      </w:r>
      <w:r>
        <w:t>РАСЧЕТЫ ЦЕНОВЫХ ПОСЛЕДСТВИЙ ДЛЯ ПОТРЕБИТЕЛЕЙ ПРИ РЕАЛИЗАЦИИ ПРОГРАММ СТРОИТЕЛЬСТВА</w:t>
      </w:r>
      <w:r>
        <w:rPr>
          <w:sz w:val="20"/>
          <w:szCs w:val="20"/>
        </w:rPr>
        <w:t xml:space="preserve">, </w:t>
      </w:r>
      <w:r>
        <w:t>РЕКОНСТРУКЦИИ И ТЕХНИЧЕСКОГО ПЕРЕВООРУЖЕНИЯ СИСТЕМ ТЕПЛОСНАБЖЕНИЯ</w:t>
      </w:r>
      <w:r>
        <w:tab/>
      </w:r>
      <w:r>
        <w:rPr>
          <w:sz w:val="20"/>
          <w:szCs w:val="20"/>
        </w:rPr>
        <w:t>92</w:t>
      </w:r>
    </w:p>
    <w:p w:rsidR="00B9615A" w:rsidRDefault="000F021A">
      <w:pPr>
        <w:pStyle w:val="a9"/>
        <w:shd w:val="clear" w:color="auto" w:fill="auto"/>
        <w:tabs>
          <w:tab w:val="left" w:leader="dot" w:pos="9426"/>
        </w:tabs>
        <w:spacing w:after="120" w:line="257" w:lineRule="auto"/>
        <w:ind w:left="0" w:firstLine="320"/>
        <w:jc w:val="both"/>
        <w:rPr>
          <w:sz w:val="20"/>
          <w:szCs w:val="20"/>
        </w:rPr>
      </w:pPr>
      <w:hyperlink w:anchor="bookmark176" w:tooltip="Current Document">
        <w:r w:rsidR="00C76A1A">
          <w:rPr>
            <w:b/>
            <w:bCs/>
            <w:sz w:val="20"/>
            <w:szCs w:val="20"/>
          </w:rPr>
          <w:t xml:space="preserve">ГЛАВА 13. ИНДИКАТОРЫ РАЗВИТИЯ СИСТЕМ ТЕПЛОСНАБЖЕНИЯ </w:t>
        </w:r>
        <w:r w:rsidR="00C76A1A">
          <w:rPr>
            <w:b/>
            <w:bCs/>
            <w:sz w:val="20"/>
            <w:szCs w:val="20"/>
          </w:rPr>
          <w:tab/>
          <w:t>92</w:t>
        </w:r>
      </w:hyperlink>
    </w:p>
    <w:p w:rsidR="00B9615A" w:rsidRDefault="000F021A">
      <w:pPr>
        <w:pStyle w:val="a9"/>
        <w:shd w:val="clear" w:color="auto" w:fill="auto"/>
        <w:tabs>
          <w:tab w:val="left" w:leader="dot" w:pos="9426"/>
        </w:tabs>
        <w:spacing w:line="269" w:lineRule="auto"/>
        <w:ind w:left="0" w:firstLine="600"/>
        <w:jc w:val="both"/>
        <w:rPr>
          <w:sz w:val="20"/>
          <w:szCs w:val="20"/>
        </w:rPr>
      </w:pPr>
      <w:hyperlink w:anchor="bookmark180" w:tooltip="Current Document">
        <w:r w:rsidR="00C76A1A">
          <w:t>А</w:t>
        </w:r>
        <w:r w:rsidR="00C76A1A">
          <w:rPr>
            <w:sz w:val="20"/>
            <w:szCs w:val="20"/>
          </w:rPr>
          <w:t xml:space="preserve">) </w:t>
        </w:r>
        <w:r w:rsidR="00C76A1A">
          <w:t xml:space="preserve">ЦЕЛЕВЫЕ ПОКАЗАТЕЛИ РАБОТЫ ТЕПЛОИСТОЧНИКА </w:t>
        </w:r>
        <w:r w:rsidR="00C76A1A">
          <w:tab/>
        </w:r>
        <w:r w:rsidR="00C76A1A">
          <w:rPr>
            <w:sz w:val="20"/>
            <w:szCs w:val="20"/>
          </w:rPr>
          <w:t>93</w:t>
        </w:r>
      </w:hyperlink>
    </w:p>
    <w:p w:rsidR="00B9615A" w:rsidRDefault="000F021A">
      <w:pPr>
        <w:pStyle w:val="a9"/>
        <w:shd w:val="clear" w:color="auto" w:fill="auto"/>
        <w:tabs>
          <w:tab w:val="left" w:leader="dot" w:pos="9426"/>
        </w:tabs>
        <w:spacing w:line="269" w:lineRule="auto"/>
        <w:ind w:left="0" w:firstLine="600"/>
        <w:jc w:val="both"/>
        <w:rPr>
          <w:sz w:val="20"/>
          <w:szCs w:val="20"/>
        </w:rPr>
      </w:pPr>
      <w:hyperlink w:anchor="bookmark182" w:tooltip="Current Document">
        <w:r w:rsidR="00C76A1A">
          <w:t>Б</w:t>
        </w:r>
        <w:r w:rsidR="00C76A1A">
          <w:rPr>
            <w:sz w:val="20"/>
            <w:szCs w:val="20"/>
          </w:rPr>
          <w:t xml:space="preserve">) </w:t>
        </w:r>
        <w:r w:rsidR="00C76A1A">
          <w:t>ПОКАЗАТЕЛИ НАДЕЖНОСТИ СИСТЕМ РЕСУРСОСНАБЖЕНИЯ</w:t>
        </w:r>
        <w:r w:rsidR="00C76A1A">
          <w:tab/>
        </w:r>
        <w:r w:rsidR="00C76A1A">
          <w:rPr>
            <w:sz w:val="20"/>
            <w:szCs w:val="20"/>
          </w:rPr>
          <w:t>93</w:t>
        </w:r>
      </w:hyperlink>
    </w:p>
    <w:p w:rsidR="00B9615A" w:rsidRDefault="00C76A1A">
      <w:pPr>
        <w:pStyle w:val="a9"/>
        <w:shd w:val="clear" w:color="auto" w:fill="auto"/>
        <w:tabs>
          <w:tab w:val="left" w:leader="dot" w:pos="9426"/>
        </w:tabs>
        <w:spacing w:line="269" w:lineRule="auto"/>
        <w:ind w:left="0" w:firstLine="600"/>
        <w:jc w:val="both"/>
        <w:rPr>
          <w:sz w:val="20"/>
          <w:szCs w:val="20"/>
        </w:rPr>
      </w:pPr>
      <w:r>
        <w:t>В</w:t>
      </w:r>
      <w:r>
        <w:rPr>
          <w:sz w:val="20"/>
          <w:szCs w:val="20"/>
        </w:rPr>
        <w:t xml:space="preserve">) </w:t>
      </w:r>
      <w:r>
        <w:t>ОЖИДАЕМЫЕ РЕЗУЛЬТАТЫ И ЦЕЛЕВЫЕ ПОКАЗАТЕЛИ</w:t>
      </w:r>
      <w:r>
        <w:tab/>
      </w:r>
      <w:r>
        <w:rPr>
          <w:sz w:val="20"/>
          <w:szCs w:val="20"/>
        </w:rPr>
        <w:t>93</w:t>
      </w:r>
    </w:p>
    <w:p w:rsidR="00B9615A" w:rsidRDefault="000F021A">
      <w:pPr>
        <w:pStyle w:val="a9"/>
        <w:shd w:val="clear" w:color="auto" w:fill="auto"/>
        <w:tabs>
          <w:tab w:val="left" w:leader="dot" w:pos="9426"/>
        </w:tabs>
        <w:spacing w:line="269" w:lineRule="auto"/>
        <w:ind w:left="0" w:firstLine="600"/>
        <w:jc w:val="both"/>
        <w:rPr>
          <w:sz w:val="20"/>
          <w:szCs w:val="20"/>
        </w:rPr>
      </w:pPr>
      <w:hyperlink w:anchor="bookmark184" w:tooltip="Current Document">
        <w:r w:rsidR="00C76A1A">
          <w:t>Г</w:t>
        </w:r>
        <w:r w:rsidR="00C76A1A">
          <w:rPr>
            <w:sz w:val="20"/>
            <w:szCs w:val="20"/>
          </w:rPr>
          <w:t xml:space="preserve">) </w:t>
        </w:r>
        <w:r w:rsidR="00C76A1A">
          <w:t>ЦЕЛЕВЫЕ ИНДИКАТОРЫ ДЛЯ МОНИТОРИНГА РЕАЛИЗАЦИИ СХЕМЫ ТЕПЛОСНАБЖЕНИЯ</w:t>
        </w:r>
        <w:r w:rsidR="00C76A1A">
          <w:tab/>
        </w:r>
        <w:r w:rsidR="00C76A1A">
          <w:rPr>
            <w:sz w:val="20"/>
            <w:szCs w:val="20"/>
          </w:rPr>
          <w:t>94</w:t>
        </w:r>
      </w:hyperlink>
    </w:p>
    <w:p w:rsidR="00B9615A" w:rsidRDefault="000F021A">
      <w:pPr>
        <w:pStyle w:val="a9"/>
        <w:shd w:val="clear" w:color="auto" w:fill="auto"/>
        <w:tabs>
          <w:tab w:val="left" w:leader="dot" w:pos="9426"/>
        </w:tabs>
        <w:spacing w:after="120" w:line="269" w:lineRule="auto"/>
        <w:ind w:left="0" w:firstLine="600"/>
        <w:jc w:val="both"/>
        <w:rPr>
          <w:sz w:val="20"/>
          <w:szCs w:val="20"/>
        </w:rPr>
      </w:pPr>
      <w:hyperlink w:anchor="bookmark186" w:tooltip="Current Document">
        <w:r w:rsidR="00C76A1A">
          <w:t>Д</w:t>
        </w:r>
        <w:r w:rsidR="00C76A1A">
          <w:rPr>
            <w:sz w:val="20"/>
            <w:szCs w:val="20"/>
          </w:rPr>
          <w:t xml:space="preserve">) </w:t>
        </w:r>
        <w:r w:rsidR="00C76A1A">
          <w:t xml:space="preserve">НАДЁЖНОСТЬ И КАЧЕСТВО РЕСУРСОСНАБЖЕНИЯ ХАРАКТЕРИЗУЕТ ДИНАМИКА ИЗМЕНЕНИЯСЛЕДУЮЩИХ ПАРАМЕТРОВ </w:t>
        </w:r>
        <w:r w:rsidR="00C76A1A">
          <w:tab/>
        </w:r>
        <w:r w:rsidR="00C76A1A">
          <w:rPr>
            <w:sz w:val="20"/>
            <w:szCs w:val="20"/>
          </w:rPr>
          <w:t>95</w:t>
        </w:r>
      </w:hyperlink>
    </w:p>
    <w:p w:rsidR="00B9615A" w:rsidRDefault="000F021A">
      <w:pPr>
        <w:pStyle w:val="a9"/>
        <w:shd w:val="clear" w:color="auto" w:fill="auto"/>
        <w:tabs>
          <w:tab w:val="left" w:leader="dot" w:pos="9426"/>
        </w:tabs>
        <w:spacing w:after="120" w:line="257" w:lineRule="auto"/>
        <w:ind w:left="0" w:firstLine="320"/>
        <w:jc w:val="both"/>
        <w:rPr>
          <w:sz w:val="20"/>
          <w:szCs w:val="20"/>
        </w:rPr>
      </w:pPr>
      <w:hyperlink w:anchor="bookmark188" w:tooltip="Current Document">
        <w:r w:rsidR="00C76A1A">
          <w:rPr>
            <w:b/>
            <w:bCs/>
            <w:sz w:val="20"/>
            <w:szCs w:val="20"/>
          </w:rPr>
          <w:t>ГЛАВА 14. ЦЕНОВЫЕ (ТАРИФНЫЕ) ПОСЛЕДСТВИЯ</w:t>
        </w:r>
        <w:r w:rsidR="00C76A1A">
          <w:rPr>
            <w:b/>
            <w:bCs/>
            <w:sz w:val="20"/>
            <w:szCs w:val="20"/>
          </w:rPr>
          <w:tab/>
          <w:t>95</w:t>
        </w:r>
      </w:hyperlink>
    </w:p>
    <w:p w:rsidR="00B9615A" w:rsidRDefault="000F021A">
      <w:pPr>
        <w:pStyle w:val="a9"/>
        <w:shd w:val="clear" w:color="auto" w:fill="auto"/>
        <w:tabs>
          <w:tab w:val="left" w:leader="dot" w:pos="9426"/>
        </w:tabs>
        <w:spacing w:after="120" w:line="257" w:lineRule="auto"/>
        <w:ind w:left="0" w:firstLine="320"/>
        <w:jc w:val="both"/>
        <w:rPr>
          <w:sz w:val="20"/>
          <w:szCs w:val="20"/>
        </w:rPr>
      </w:pPr>
      <w:hyperlink w:anchor="bookmark190" w:tooltip="Current Document">
        <w:r w:rsidR="00C76A1A">
          <w:rPr>
            <w:b/>
            <w:bCs/>
            <w:sz w:val="20"/>
            <w:szCs w:val="20"/>
          </w:rPr>
          <w:t>ГЛАВА 15. РЕЕСТР ЕДИНЫХ ТЕПЛОСНАБЖАЮЩИХ ОРГАНИЗАЦИЙ</w:t>
        </w:r>
        <w:r w:rsidR="00C76A1A">
          <w:rPr>
            <w:b/>
            <w:bCs/>
            <w:sz w:val="20"/>
            <w:szCs w:val="20"/>
          </w:rPr>
          <w:tab/>
          <w:t>95</w:t>
        </w:r>
      </w:hyperlink>
    </w:p>
    <w:p w:rsidR="00B9615A" w:rsidRDefault="000F021A">
      <w:pPr>
        <w:pStyle w:val="a9"/>
        <w:shd w:val="clear" w:color="auto" w:fill="auto"/>
        <w:tabs>
          <w:tab w:val="left" w:leader="dot" w:pos="9426"/>
        </w:tabs>
        <w:spacing w:after="120" w:line="257" w:lineRule="auto"/>
        <w:ind w:left="0" w:firstLine="320"/>
        <w:jc w:val="both"/>
        <w:rPr>
          <w:sz w:val="20"/>
          <w:szCs w:val="20"/>
        </w:rPr>
      </w:pPr>
      <w:hyperlink w:anchor="bookmark194" w:tooltip="Current Document">
        <w:r w:rsidR="00C76A1A">
          <w:rPr>
            <w:b/>
            <w:bCs/>
            <w:sz w:val="20"/>
            <w:szCs w:val="20"/>
          </w:rPr>
          <w:t xml:space="preserve">ГЛАВА 16. РЕЕСТР МЕРОПРИЯТИЙ СХЕМЫ ТЕПЛОСНАБЖЕНИЯ </w:t>
        </w:r>
        <w:r w:rsidR="00C76A1A">
          <w:rPr>
            <w:b/>
            <w:bCs/>
            <w:sz w:val="20"/>
            <w:szCs w:val="20"/>
          </w:rPr>
          <w:tab/>
          <w:t>99</w:t>
        </w:r>
      </w:hyperlink>
    </w:p>
    <w:p w:rsidR="00B9615A" w:rsidRDefault="000F021A">
      <w:pPr>
        <w:pStyle w:val="a9"/>
        <w:shd w:val="clear" w:color="auto" w:fill="auto"/>
        <w:tabs>
          <w:tab w:val="left" w:leader="dot" w:pos="9426"/>
        </w:tabs>
        <w:spacing w:line="269" w:lineRule="auto"/>
        <w:ind w:left="0" w:firstLine="600"/>
        <w:jc w:val="both"/>
        <w:rPr>
          <w:sz w:val="20"/>
          <w:szCs w:val="20"/>
        </w:rPr>
      </w:pPr>
      <w:hyperlink w:anchor="bookmark196" w:tooltip="Current Document">
        <w:r w:rsidR="00C76A1A">
          <w:t>А</w:t>
        </w:r>
        <w:r w:rsidR="00C76A1A">
          <w:rPr>
            <w:sz w:val="20"/>
            <w:szCs w:val="20"/>
          </w:rPr>
          <w:t xml:space="preserve">) </w:t>
        </w:r>
        <w:r w:rsidR="00C76A1A">
          <w:t>ПРЕДЛОЖЕНИЯ ПО ЛИКВИДАЦИИ</w:t>
        </w:r>
        <w:r w:rsidR="00C76A1A">
          <w:rPr>
            <w:sz w:val="20"/>
            <w:szCs w:val="20"/>
          </w:rPr>
          <w:t xml:space="preserve">, </w:t>
        </w:r>
        <w:r w:rsidR="00C76A1A">
          <w:t xml:space="preserve">КОНСЕРВАЦИИ И РЕКОНСТРУКЦИИ КОТЕЛЬНЫХ </w:t>
        </w:r>
        <w:r w:rsidR="00C76A1A">
          <w:tab/>
        </w:r>
        <w:r w:rsidR="00C76A1A">
          <w:rPr>
            <w:sz w:val="20"/>
            <w:szCs w:val="20"/>
          </w:rPr>
          <w:t>99</w:t>
        </w:r>
      </w:hyperlink>
    </w:p>
    <w:p w:rsidR="00B9615A" w:rsidRDefault="00C76A1A">
      <w:pPr>
        <w:pStyle w:val="a9"/>
        <w:shd w:val="clear" w:color="auto" w:fill="auto"/>
        <w:tabs>
          <w:tab w:val="right" w:leader="dot" w:pos="9699"/>
        </w:tabs>
        <w:spacing w:line="300" w:lineRule="auto"/>
        <w:ind w:left="600"/>
        <w:rPr>
          <w:sz w:val="20"/>
          <w:szCs w:val="20"/>
        </w:rPr>
      </w:pPr>
      <w:r>
        <w:t>Б</w:t>
      </w:r>
      <w:r>
        <w:rPr>
          <w:sz w:val="20"/>
          <w:szCs w:val="20"/>
        </w:rPr>
        <w:t xml:space="preserve">) </w:t>
      </w:r>
      <w:r>
        <w:t>ОСУЩЕСТВЛЕНИЯ СТРОИТЕЛЬСТВА</w:t>
      </w:r>
      <w:r>
        <w:rPr>
          <w:sz w:val="20"/>
          <w:szCs w:val="20"/>
        </w:rPr>
        <w:t xml:space="preserve">, </w:t>
      </w:r>
      <w:r>
        <w:t xml:space="preserve">РЕКОНСТРУКЦИИ И ТЕХНИЧЕСКОГО ПЕРЕВООРУЖЕНИЯ ИСТОЧНИКОВ ТЕПЛОВОЙ ЭНЕРГИИ И ТЕПЛОВЫХ СЕТЕЙ </w:t>
      </w:r>
      <w:r>
        <w:tab/>
      </w:r>
      <w:r>
        <w:rPr>
          <w:sz w:val="20"/>
          <w:szCs w:val="20"/>
        </w:rPr>
        <w:t>99</w:t>
      </w:r>
    </w:p>
    <w:p w:rsidR="00B9615A" w:rsidRDefault="00C76A1A">
      <w:pPr>
        <w:pStyle w:val="a9"/>
        <w:shd w:val="clear" w:color="auto" w:fill="auto"/>
        <w:spacing w:line="269" w:lineRule="auto"/>
        <w:ind w:left="600"/>
      </w:pPr>
      <w:r>
        <w:t>В</w:t>
      </w:r>
      <w:r>
        <w:rPr>
          <w:sz w:val="20"/>
          <w:szCs w:val="20"/>
        </w:rPr>
        <w:t xml:space="preserve">) </w:t>
      </w:r>
      <w:r>
        <w:t>НАЛИЧИЕ ДЕФИЦИТА НАГРУЗКИ КОТЕЛЬНЫХ И ПЕРЕКЛЮЧЕНИЕ РЯДА ПОТРЕБИТЕЛЕЙ НА ДРУГИЕ ИСТОЧНИКИ</w:t>
      </w:r>
    </w:p>
    <w:p w:rsidR="00B9615A" w:rsidRDefault="000F021A">
      <w:pPr>
        <w:pStyle w:val="a9"/>
        <w:shd w:val="clear" w:color="auto" w:fill="auto"/>
        <w:tabs>
          <w:tab w:val="left" w:leader="dot" w:pos="9426"/>
        </w:tabs>
        <w:spacing w:after="320" w:line="338" w:lineRule="auto"/>
        <w:ind w:left="0" w:firstLine="600"/>
        <w:jc w:val="both"/>
        <w:rPr>
          <w:sz w:val="20"/>
          <w:szCs w:val="20"/>
        </w:rPr>
      </w:pPr>
      <w:hyperlink w:anchor="bookmark178" w:tooltip="Current Document">
        <w:r w:rsidR="00C76A1A">
          <w:t xml:space="preserve">ТЕПЛОСНАБЖЕНИЯ </w:t>
        </w:r>
        <w:r w:rsidR="00C76A1A">
          <w:tab/>
        </w:r>
        <w:r w:rsidR="00C76A1A">
          <w:rPr>
            <w:sz w:val="20"/>
            <w:szCs w:val="20"/>
          </w:rPr>
          <w:t>100</w:t>
        </w:r>
      </w:hyperlink>
      <w:r w:rsidR="00C76A1A">
        <w:fldChar w:fldCharType="end"/>
      </w:r>
    </w:p>
    <w:p w:rsidR="00B9615A" w:rsidRDefault="00C76A1A">
      <w:pPr>
        <w:pStyle w:val="a5"/>
        <w:shd w:val="clear" w:color="auto" w:fill="auto"/>
        <w:spacing w:after="120" w:line="276" w:lineRule="auto"/>
        <w:ind w:left="320"/>
        <w:rPr>
          <w:sz w:val="20"/>
          <w:szCs w:val="20"/>
        </w:rPr>
      </w:pPr>
      <w:r>
        <w:rPr>
          <w:b/>
          <w:bCs/>
          <w:sz w:val="20"/>
          <w:szCs w:val="20"/>
        </w:rPr>
        <w:t>ГЛАВА 17. ЗАМЕЧАНИЯ И ПРЕДЛОЖЕНИЯ К ПРОЕКТУ СХЕМЫ ТЕПЛОСНАБЖЕНИЯ</w:t>
      </w:r>
    </w:p>
    <w:p w:rsidR="00B9615A" w:rsidRDefault="00C76A1A">
      <w:pPr>
        <w:pStyle w:val="a5"/>
        <w:shd w:val="clear" w:color="auto" w:fill="auto"/>
        <w:spacing w:after="60" w:line="276" w:lineRule="auto"/>
        <w:ind w:left="320"/>
        <w:rPr>
          <w:sz w:val="20"/>
          <w:szCs w:val="20"/>
        </w:rPr>
      </w:pPr>
      <w:r>
        <w:rPr>
          <w:b/>
          <w:bCs/>
          <w:sz w:val="20"/>
          <w:szCs w:val="20"/>
        </w:rPr>
        <w:t>ГЛАВА 18. СВОДНЫЙ ТОМ ИЗМЕНЕНИЙ, ВЫПОЛНЕННЫХ В ДОРАБОТАННОЙ И (ИЛИ) АКТУАЛИЗИРОВАННОЙ СХЕМЫ ТЕПЛОСНАБЖЕНИЯ</w:t>
      </w:r>
      <w:r>
        <w:br w:type="page"/>
      </w:r>
    </w:p>
    <w:p w:rsidR="00B9615A" w:rsidRDefault="00C76A1A">
      <w:pPr>
        <w:pStyle w:val="24"/>
        <w:keepNext/>
        <w:keepLines/>
        <w:shd w:val="clear" w:color="auto" w:fill="auto"/>
        <w:spacing w:after="40"/>
      </w:pPr>
      <w:bookmarkStart w:id="1" w:name="bookmark0"/>
      <w:bookmarkStart w:id="2" w:name="bookmark1"/>
      <w:r>
        <w:t>Паспорт актуализированной схемы теплоснабжения</w:t>
      </w:r>
      <w:bookmarkEnd w:id="1"/>
      <w:bookmarkEnd w:id="2"/>
    </w:p>
    <w:tbl>
      <w:tblPr>
        <w:tblOverlap w:val="never"/>
        <w:tblW w:w="0" w:type="auto"/>
        <w:jc w:val="center"/>
        <w:tblLayout w:type="fixed"/>
        <w:tblCellMar>
          <w:left w:w="10" w:type="dxa"/>
          <w:right w:w="10" w:type="dxa"/>
        </w:tblCellMar>
        <w:tblLook w:val="04A0" w:firstRow="1" w:lastRow="0" w:firstColumn="1" w:lastColumn="0" w:noHBand="0" w:noVBand="1"/>
      </w:tblPr>
      <w:tblGrid>
        <w:gridCol w:w="2904"/>
        <w:gridCol w:w="7133"/>
      </w:tblGrid>
      <w:tr w:rsidR="00B9615A">
        <w:trPr>
          <w:trHeight w:hRule="exact" w:val="1133"/>
          <w:jc w:val="center"/>
        </w:trPr>
        <w:tc>
          <w:tcPr>
            <w:tcW w:w="2904" w:type="dxa"/>
            <w:tcBorders>
              <w:top w:val="single" w:sz="4" w:space="0" w:color="auto"/>
              <w:left w:val="single" w:sz="4" w:space="0" w:color="auto"/>
            </w:tcBorders>
            <w:shd w:val="clear" w:color="auto" w:fill="FFFFFF"/>
            <w:vAlign w:val="center"/>
          </w:tcPr>
          <w:p w:rsidR="00B9615A" w:rsidRDefault="00C76A1A">
            <w:pPr>
              <w:pStyle w:val="a5"/>
              <w:shd w:val="clear" w:color="auto" w:fill="auto"/>
            </w:pPr>
            <w:r>
              <w:t>Наименование схемы</w:t>
            </w:r>
          </w:p>
        </w:tc>
        <w:tc>
          <w:tcPr>
            <w:tcW w:w="713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both"/>
            </w:pPr>
            <w:r>
              <w:t>Актуализированная Схема теплоснабжения муниципального образования «Комаричское городское поселение» Комаричского муниципального района Брянской области на 2020 год и на период до 2036 года.</w:t>
            </w:r>
          </w:p>
        </w:tc>
      </w:tr>
      <w:tr w:rsidR="00B9615A">
        <w:trPr>
          <w:trHeight w:hRule="exact" w:val="4704"/>
          <w:jc w:val="center"/>
        </w:trPr>
        <w:tc>
          <w:tcPr>
            <w:tcW w:w="2904" w:type="dxa"/>
            <w:tcBorders>
              <w:top w:val="single" w:sz="4" w:space="0" w:color="auto"/>
              <w:left w:val="single" w:sz="4" w:space="0" w:color="auto"/>
            </w:tcBorders>
            <w:shd w:val="clear" w:color="auto" w:fill="FFFFFF"/>
            <w:vAlign w:val="center"/>
          </w:tcPr>
          <w:p w:rsidR="00B9615A" w:rsidRDefault="00C76A1A">
            <w:pPr>
              <w:pStyle w:val="a5"/>
              <w:shd w:val="clear" w:color="auto" w:fill="auto"/>
            </w:pPr>
            <w:r>
              <w:t>Основание для разработки схемы</w:t>
            </w:r>
          </w:p>
        </w:tc>
        <w:tc>
          <w:tcPr>
            <w:tcW w:w="713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both"/>
            </w:pPr>
            <w:r>
              <w:t xml:space="preserve">-Федеральный закон от 06.10.2003 </w:t>
            </w:r>
            <w:r>
              <w:rPr>
                <w:lang w:val="en-US" w:eastAsia="en-US" w:bidi="en-US"/>
              </w:rPr>
              <w:t>N</w:t>
            </w:r>
            <w:r w:rsidRPr="00B2230F">
              <w:rPr>
                <w:lang w:eastAsia="en-US" w:bidi="en-US"/>
              </w:rPr>
              <w:t xml:space="preserve"> </w:t>
            </w:r>
            <w:r>
              <w:t>131-ФЗ (ред. от 02.08.2019) «Об общих принципах организации местного самоуправления в Российской Федерации» (с изм. и доп., вступ. в силу с 01.09.2019);</w:t>
            </w:r>
          </w:p>
          <w:p w:rsidR="00B9615A" w:rsidRDefault="00C76A1A">
            <w:pPr>
              <w:pStyle w:val="a5"/>
              <w:numPr>
                <w:ilvl w:val="0"/>
                <w:numId w:val="2"/>
              </w:numPr>
              <w:shd w:val="clear" w:color="auto" w:fill="auto"/>
              <w:tabs>
                <w:tab w:val="left" w:pos="192"/>
              </w:tabs>
              <w:jc w:val="both"/>
            </w:pPr>
            <w:r>
              <w:t xml:space="preserve">Федеральный закон «О теплоснабжении» от 27.07.2010 </w:t>
            </w:r>
            <w:r>
              <w:rPr>
                <w:lang w:val="en-US" w:eastAsia="en-US" w:bidi="en-US"/>
              </w:rPr>
              <w:t>N</w:t>
            </w:r>
            <w:r w:rsidRPr="00B2230F">
              <w:rPr>
                <w:lang w:eastAsia="en-US" w:bidi="en-US"/>
              </w:rPr>
              <w:t xml:space="preserve"> </w:t>
            </w:r>
            <w:r>
              <w:t>190-ФЗ;</w:t>
            </w:r>
          </w:p>
          <w:p w:rsidR="00B9615A" w:rsidRDefault="00C76A1A">
            <w:pPr>
              <w:pStyle w:val="a5"/>
              <w:numPr>
                <w:ilvl w:val="0"/>
                <w:numId w:val="2"/>
              </w:numPr>
              <w:shd w:val="clear" w:color="auto" w:fill="auto"/>
              <w:tabs>
                <w:tab w:val="left" w:pos="187"/>
              </w:tabs>
              <w:jc w:val="both"/>
            </w:pPr>
            <w:r>
              <w:t xml:space="preserve">Приказ Министерства регионального развития РФ от 7 июня 2010 года </w:t>
            </w:r>
            <w:r>
              <w:rPr>
                <w:lang w:val="en-US" w:eastAsia="en-US" w:bidi="en-US"/>
              </w:rPr>
              <w:t>N</w:t>
            </w:r>
            <w:r w:rsidRPr="00B2230F">
              <w:rPr>
                <w:lang w:eastAsia="en-US" w:bidi="en-US"/>
              </w:rPr>
              <w:t xml:space="preserve"> </w:t>
            </w:r>
            <w:r>
              <w:t>273 «Об утверждении методики расчета значений целевых показателей в области энергосбережения и повышения энергетической эффективности, в том числе в сопоставимых условиях»;</w:t>
            </w:r>
          </w:p>
          <w:p w:rsidR="00B9615A" w:rsidRDefault="00C76A1A">
            <w:pPr>
              <w:pStyle w:val="a5"/>
              <w:shd w:val="clear" w:color="auto" w:fill="auto"/>
              <w:jc w:val="both"/>
            </w:pPr>
            <w:r>
              <w:t>-Г енеральный план муниципального образования;</w:t>
            </w:r>
          </w:p>
          <w:p w:rsidR="00B9615A" w:rsidRDefault="00C76A1A">
            <w:pPr>
              <w:pStyle w:val="a5"/>
              <w:numPr>
                <w:ilvl w:val="0"/>
                <w:numId w:val="2"/>
              </w:numPr>
              <w:shd w:val="clear" w:color="auto" w:fill="auto"/>
              <w:tabs>
                <w:tab w:val="left" w:pos="302"/>
              </w:tabs>
              <w:jc w:val="both"/>
            </w:pPr>
            <w:r>
              <w:t xml:space="preserve">Федеральный закон «Об энергосбережении и о повышении энергетическойэффективности и о внесении изменений в отдельные законодательные акты Российской Федерации» от 23.11.2009 </w:t>
            </w:r>
            <w:r>
              <w:rPr>
                <w:lang w:val="en-US" w:eastAsia="en-US" w:bidi="en-US"/>
              </w:rPr>
              <w:t>N</w:t>
            </w:r>
            <w:r w:rsidRPr="00B2230F">
              <w:rPr>
                <w:lang w:eastAsia="en-US" w:bidi="en-US"/>
              </w:rPr>
              <w:t xml:space="preserve"> </w:t>
            </w:r>
            <w:r>
              <w:t>261- ФЗ;</w:t>
            </w:r>
          </w:p>
          <w:p w:rsidR="00B9615A" w:rsidRDefault="00C76A1A">
            <w:pPr>
              <w:pStyle w:val="a5"/>
              <w:shd w:val="clear" w:color="auto" w:fill="auto"/>
              <w:jc w:val="both"/>
            </w:pPr>
            <w:r>
              <w:t xml:space="preserve">-Постановление Правительства РФ от 22 февраля 2012 г. </w:t>
            </w:r>
            <w:r>
              <w:rPr>
                <w:lang w:val="en-US" w:eastAsia="en-US" w:bidi="en-US"/>
              </w:rPr>
              <w:t>N</w:t>
            </w:r>
            <w:r w:rsidRPr="00B2230F">
              <w:rPr>
                <w:lang w:eastAsia="en-US" w:bidi="en-US"/>
              </w:rPr>
              <w:t xml:space="preserve"> </w:t>
            </w:r>
            <w:r>
              <w:t>154 «О требованиях к схемам теплоснабжения, порядку их разработки и утверждения».</w:t>
            </w:r>
          </w:p>
        </w:tc>
      </w:tr>
      <w:tr w:rsidR="00B9615A">
        <w:trPr>
          <w:trHeight w:hRule="exact" w:val="293"/>
          <w:jc w:val="center"/>
        </w:trPr>
        <w:tc>
          <w:tcPr>
            <w:tcW w:w="290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t>Заказчики схемы</w:t>
            </w:r>
          </w:p>
        </w:tc>
        <w:tc>
          <w:tcPr>
            <w:tcW w:w="713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both"/>
            </w:pPr>
            <w:r>
              <w:t>Администрация Комаричского городского поселения.</w:t>
            </w:r>
          </w:p>
        </w:tc>
      </w:tr>
      <w:tr w:rsidR="00B9615A">
        <w:trPr>
          <w:trHeight w:hRule="exact" w:val="576"/>
          <w:jc w:val="center"/>
        </w:trPr>
        <w:tc>
          <w:tcPr>
            <w:tcW w:w="2904" w:type="dxa"/>
            <w:tcBorders>
              <w:top w:val="single" w:sz="4" w:space="0" w:color="auto"/>
              <w:left w:val="single" w:sz="4" w:space="0" w:color="auto"/>
            </w:tcBorders>
            <w:shd w:val="clear" w:color="auto" w:fill="FFFFFF"/>
          </w:tcPr>
          <w:p w:rsidR="00B9615A" w:rsidRDefault="00C76A1A">
            <w:pPr>
              <w:pStyle w:val="a5"/>
              <w:shd w:val="clear" w:color="auto" w:fill="auto"/>
            </w:pPr>
            <w:r>
              <w:t>Основные разработчики схемы</w:t>
            </w:r>
          </w:p>
        </w:tc>
        <w:tc>
          <w:tcPr>
            <w:tcW w:w="7133"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both"/>
            </w:pPr>
            <w:r>
              <w:t>ООО «НП ТЭКтест-32»</w:t>
            </w:r>
          </w:p>
        </w:tc>
      </w:tr>
      <w:tr w:rsidR="00B9615A">
        <w:trPr>
          <w:trHeight w:hRule="exact" w:val="3086"/>
          <w:jc w:val="center"/>
        </w:trPr>
        <w:tc>
          <w:tcPr>
            <w:tcW w:w="2904" w:type="dxa"/>
            <w:tcBorders>
              <w:top w:val="single" w:sz="4" w:space="0" w:color="auto"/>
              <w:left w:val="single" w:sz="4" w:space="0" w:color="auto"/>
            </w:tcBorders>
            <w:shd w:val="clear" w:color="auto" w:fill="FFFFFF"/>
            <w:vAlign w:val="center"/>
          </w:tcPr>
          <w:p w:rsidR="00B9615A" w:rsidRDefault="00C76A1A">
            <w:pPr>
              <w:pStyle w:val="a5"/>
              <w:shd w:val="clear" w:color="auto" w:fill="auto"/>
            </w:pPr>
            <w:r>
              <w:t>Цели актуализации схемы</w:t>
            </w:r>
          </w:p>
        </w:tc>
        <w:tc>
          <w:tcPr>
            <w:tcW w:w="713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both"/>
            </w:pPr>
            <w:r>
              <w:rPr>
                <w:b/>
                <w:bCs/>
              </w:rPr>
              <w:t>-</w:t>
            </w:r>
            <w:r>
              <w:t>Обеспечение развития систем централизованного теплоснабжения для существующего и нового строительства жилищного комплекса, а также объектов социально-культурного и рекреационного назначения в период до 2036 года.</w:t>
            </w:r>
          </w:p>
          <w:p w:rsidR="00B9615A" w:rsidRDefault="00C76A1A">
            <w:pPr>
              <w:pStyle w:val="a5"/>
              <w:shd w:val="clear" w:color="auto" w:fill="auto"/>
              <w:jc w:val="both"/>
            </w:pPr>
            <w:r>
              <w:rPr>
                <w:b/>
                <w:bCs/>
              </w:rPr>
              <w:t>-</w:t>
            </w:r>
            <w:r>
              <w:t>Увеличение объемов производства коммунальной продукции (оказание услуг) по теплоснабжению и горячему водоснабжению при повышении качества и сохранении приемлемости действующей ценовой политики.</w:t>
            </w:r>
          </w:p>
          <w:p w:rsidR="00B9615A" w:rsidRDefault="00C76A1A">
            <w:pPr>
              <w:pStyle w:val="a5"/>
              <w:shd w:val="clear" w:color="auto" w:fill="auto"/>
              <w:jc w:val="both"/>
            </w:pPr>
            <w:r>
              <w:rPr>
                <w:b/>
                <w:bCs/>
              </w:rPr>
              <w:t>-</w:t>
            </w:r>
            <w:r>
              <w:t>Улучшение качества работы систем теплоснабжения и горячего водоснабжения.</w:t>
            </w:r>
          </w:p>
          <w:p w:rsidR="00B9615A" w:rsidRDefault="00C76A1A">
            <w:pPr>
              <w:pStyle w:val="a5"/>
              <w:shd w:val="clear" w:color="auto" w:fill="auto"/>
              <w:jc w:val="both"/>
            </w:pPr>
            <w:r>
              <w:t>- Снижение вредного воздействия на окружающую среду.</w:t>
            </w:r>
          </w:p>
        </w:tc>
      </w:tr>
      <w:tr w:rsidR="00B9615A">
        <w:trPr>
          <w:trHeight w:hRule="exact" w:val="576"/>
          <w:jc w:val="center"/>
        </w:trPr>
        <w:tc>
          <w:tcPr>
            <w:tcW w:w="290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t>Сроки и этапы реализации актуальной схемы</w:t>
            </w:r>
          </w:p>
        </w:tc>
        <w:tc>
          <w:tcPr>
            <w:tcW w:w="713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both"/>
            </w:pPr>
            <w:r>
              <w:t>Первая очередь - 2026 год;</w:t>
            </w:r>
          </w:p>
          <w:p w:rsidR="00B9615A" w:rsidRDefault="00C76A1A">
            <w:pPr>
              <w:pStyle w:val="a5"/>
              <w:shd w:val="clear" w:color="auto" w:fill="auto"/>
              <w:jc w:val="both"/>
            </w:pPr>
            <w:r>
              <w:t>Расчетный срок - 2036 год.</w:t>
            </w:r>
          </w:p>
        </w:tc>
      </w:tr>
      <w:tr w:rsidR="00B9615A">
        <w:trPr>
          <w:trHeight w:hRule="exact" w:val="1128"/>
          <w:jc w:val="center"/>
        </w:trPr>
        <w:tc>
          <w:tcPr>
            <w:tcW w:w="290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pPr>
            <w:r>
              <w:t>Основные индикаторы и показатели, позволяющие оценить ход реализации мероприятий схемы и</w:t>
            </w:r>
          </w:p>
        </w:tc>
        <w:tc>
          <w:tcPr>
            <w:tcW w:w="7133"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both"/>
            </w:pPr>
            <w:r>
              <w:t>-Снижение потерь воды и тепловой энергии в сетях централизованного отопления и горячего водоснабжения к концу 2036 года. Реконструкция, наладка и шайбирование тепловых сетей. -Установка общедомовых приборов учета тепловой энергии во всех</w:t>
            </w:r>
          </w:p>
        </w:tc>
      </w:tr>
    </w:tbl>
    <w:p w:rsidR="00B9615A" w:rsidRDefault="00B9615A">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04"/>
        <w:gridCol w:w="7133"/>
      </w:tblGrid>
      <w:tr w:rsidR="00B9615A">
        <w:trPr>
          <w:trHeight w:hRule="exact" w:val="864"/>
          <w:jc w:val="center"/>
        </w:trPr>
        <w:tc>
          <w:tcPr>
            <w:tcW w:w="290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pPr>
            <w:r>
              <w:t>ожидаемые результаты реализации мероприятий из схемы</w:t>
            </w:r>
          </w:p>
        </w:tc>
        <w:tc>
          <w:tcPr>
            <w:tcW w:w="7133" w:type="dxa"/>
            <w:tcBorders>
              <w:top w:val="single" w:sz="4" w:space="0" w:color="auto"/>
              <w:left w:val="single" w:sz="4" w:space="0" w:color="auto"/>
              <w:bottom w:val="single" w:sz="4" w:space="0" w:color="auto"/>
              <w:right w:val="single" w:sz="4" w:space="0" w:color="auto"/>
            </w:tcBorders>
            <w:shd w:val="clear" w:color="auto" w:fill="FFFFFF"/>
            <w:vAlign w:val="center"/>
          </w:tcPr>
          <w:p w:rsidR="00B9615A" w:rsidRDefault="00C76A1A">
            <w:pPr>
              <w:pStyle w:val="a5"/>
              <w:shd w:val="clear" w:color="auto" w:fill="auto"/>
              <w:tabs>
                <w:tab w:val="left" w:pos="2597"/>
              </w:tabs>
            </w:pPr>
            <w:r>
              <w:t>домах,</w:t>
            </w:r>
            <w:r>
              <w:tab/>
              <w:t>подключенныхксистемецентрализованного</w:t>
            </w:r>
          </w:p>
          <w:p w:rsidR="00B9615A" w:rsidRDefault="00C76A1A">
            <w:pPr>
              <w:pStyle w:val="a5"/>
              <w:shd w:val="clear" w:color="auto" w:fill="auto"/>
            </w:pPr>
            <w:r>
              <w:t>теплоснабженияк концу 2036 году.</w:t>
            </w:r>
          </w:p>
        </w:tc>
      </w:tr>
    </w:tbl>
    <w:p w:rsidR="00B9615A" w:rsidRDefault="00B9615A">
      <w:pPr>
        <w:spacing w:after="499" w:line="1" w:lineRule="exact"/>
      </w:pPr>
    </w:p>
    <w:p w:rsidR="00B9615A" w:rsidRDefault="00C76A1A">
      <w:pPr>
        <w:pStyle w:val="1"/>
        <w:shd w:val="clear" w:color="auto" w:fill="auto"/>
        <w:spacing w:after="200" w:line="271" w:lineRule="auto"/>
        <w:ind w:firstLine="0"/>
        <w:jc w:val="center"/>
      </w:pPr>
      <w:r>
        <w:rPr>
          <w:b/>
          <w:bCs/>
          <w:sz w:val="32"/>
          <w:szCs w:val="32"/>
        </w:rPr>
        <w:t>ОБЩИЕ СВЕДЕНИЯ О МУНИЦИПАЛЬНОМ</w:t>
      </w:r>
      <w:r>
        <w:rPr>
          <w:b/>
          <w:bCs/>
          <w:sz w:val="32"/>
          <w:szCs w:val="32"/>
        </w:rPr>
        <w:br/>
        <w:t>ОБРАЗОВАНИИ</w:t>
      </w:r>
      <w:r>
        <w:rPr>
          <w:b/>
          <w:bCs/>
          <w:sz w:val="32"/>
          <w:szCs w:val="32"/>
        </w:rPr>
        <w:br/>
      </w:r>
      <w:r>
        <w:rPr>
          <w:b/>
          <w:bCs/>
        </w:rPr>
        <w:t>«Комаричское городское поселение»Комаричского муниципального района</w:t>
      </w:r>
      <w:r>
        <w:rPr>
          <w:b/>
          <w:bCs/>
        </w:rPr>
        <w:br/>
        <w:t>Брянской области</w:t>
      </w:r>
    </w:p>
    <w:p w:rsidR="00B9615A" w:rsidRDefault="00C76A1A">
      <w:pPr>
        <w:pStyle w:val="1"/>
        <w:shd w:val="clear" w:color="auto" w:fill="auto"/>
        <w:ind w:left="320" w:firstLine="720"/>
        <w:jc w:val="both"/>
      </w:pPr>
      <w:r>
        <w:t>Комаричское городское поселение расположено в восточной части Комаричского муниципального района Брянской области. Поселок городского типа Комаричи является центром городского поселения и административным центром муниципального района.</w:t>
      </w:r>
    </w:p>
    <w:p w:rsidR="00B9615A" w:rsidRDefault="00C76A1A">
      <w:pPr>
        <w:pStyle w:val="1"/>
        <w:shd w:val="clear" w:color="auto" w:fill="auto"/>
        <w:ind w:left="320" w:firstLine="720"/>
        <w:jc w:val="both"/>
      </w:pPr>
      <w:r>
        <w:t>Общая площадь территории городского поселения составляет 11,7 км</w:t>
      </w:r>
      <w:r>
        <w:rPr>
          <w:vertAlign w:val="superscript"/>
        </w:rPr>
        <w:t xml:space="preserve">2 </w:t>
      </w:r>
      <w:r>
        <w:t>(1,1% площади муниципального района).</w:t>
      </w:r>
    </w:p>
    <w:p w:rsidR="00B9615A" w:rsidRDefault="00C76A1A">
      <w:pPr>
        <w:pStyle w:val="1"/>
        <w:shd w:val="clear" w:color="auto" w:fill="auto"/>
        <w:ind w:left="320" w:firstLine="720"/>
        <w:jc w:val="both"/>
      </w:pPr>
      <w:r>
        <w:t>Комаричское городское поселение граничит только с сельскими поселениями Комаричского муниципального района Брянской области:</w:t>
      </w:r>
    </w:p>
    <w:p w:rsidR="00B9615A" w:rsidRDefault="00C76A1A">
      <w:pPr>
        <w:pStyle w:val="1"/>
        <w:numPr>
          <w:ilvl w:val="0"/>
          <w:numId w:val="3"/>
        </w:numPr>
        <w:shd w:val="clear" w:color="auto" w:fill="auto"/>
        <w:tabs>
          <w:tab w:val="left" w:pos="1040"/>
        </w:tabs>
        <w:ind w:firstLine="680"/>
        <w:jc w:val="both"/>
      </w:pPr>
      <w:r>
        <w:t>на севере и востоке — с Лопандинским сельским поселением;</w:t>
      </w:r>
    </w:p>
    <w:p w:rsidR="00B9615A" w:rsidRDefault="00C76A1A">
      <w:pPr>
        <w:pStyle w:val="1"/>
        <w:numPr>
          <w:ilvl w:val="0"/>
          <w:numId w:val="3"/>
        </w:numPr>
        <w:shd w:val="clear" w:color="auto" w:fill="auto"/>
        <w:tabs>
          <w:tab w:val="left" w:pos="1040"/>
        </w:tabs>
        <w:ind w:firstLine="680"/>
        <w:jc w:val="both"/>
      </w:pPr>
      <w:r>
        <w:t>на северо-западе — с Быховским сельским поселением;</w:t>
      </w:r>
    </w:p>
    <w:p w:rsidR="00B9615A" w:rsidRDefault="00C76A1A">
      <w:pPr>
        <w:pStyle w:val="1"/>
        <w:numPr>
          <w:ilvl w:val="0"/>
          <w:numId w:val="3"/>
        </w:numPr>
        <w:shd w:val="clear" w:color="auto" w:fill="auto"/>
        <w:tabs>
          <w:tab w:val="left" w:pos="1040"/>
        </w:tabs>
        <w:ind w:firstLine="680"/>
        <w:jc w:val="both"/>
      </w:pPr>
      <w:r>
        <w:t>на западе и юго-западе — с Марьинским сельским поселением;</w:t>
      </w:r>
    </w:p>
    <w:p w:rsidR="00B9615A" w:rsidRDefault="00C76A1A">
      <w:pPr>
        <w:pStyle w:val="1"/>
        <w:numPr>
          <w:ilvl w:val="0"/>
          <w:numId w:val="3"/>
        </w:numPr>
        <w:shd w:val="clear" w:color="auto" w:fill="auto"/>
        <w:tabs>
          <w:tab w:val="left" w:pos="1040"/>
        </w:tabs>
        <w:ind w:firstLine="680"/>
        <w:jc w:val="both"/>
      </w:pPr>
      <w:r>
        <w:t>на юге и юго-востоке — с Литижским сельским поселением.</w:t>
      </w:r>
      <w:r>
        <w:br w:type="page"/>
      </w:r>
    </w:p>
    <w:p w:rsidR="00B9615A" w:rsidRDefault="00C76A1A">
      <w:pPr>
        <w:jc w:val="center"/>
        <w:rPr>
          <w:sz w:val="2"/>
          <w:szCs w:val="2"/>
        </w:rPr>
      </w:pPr>
      <w:r>
        <w:rPr>
          <w:noProof/>
        </w:rPr>
        <w:drawing>
          <wp:inline distT="0" distB="0" distL="0" distR="0">
            <wp:extent cx="4839970" cy="390144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4839970" cy="3901440"/>
                    </a:xfrm>
                    <a:prstGeom prst="rect">
                      <a:avLst/>
                    </a:prstGeom>
                  </pic:spPr>
                </pic:pic>
              </a:graphicData>
            </a:graphic>
          </wp:inline>
        </w:drawing>
      </w:r>
    </w:p>
    <w:p w:rsidR="00B9615A" w:rsidRDefault="00C76A1A">
      <w:pPr>
        <w:pStyle w:val="a7"/>
        <w:shd w:val="clear" w:color="auto" w:fill="auto"/>
        <w:spacing w:line="276" w:lineRule="auto"/>
        <w:jc w:val="center"/>
      </w:pPr>
      <w:r>
        <w:t>Рисунок 1. Местоположение поселения в структуре современного административно-территориального деления района.</w:t>
      </w:r>
    </w:p>
    <w:p w:rsidR="00B9615A" w:rsidRDefault="00B9615A">
      <w:pPr>
        <w:spacing w:after="339" w:line="1" w:lineRule="exact"/>
      </w:pPr>
    </w:p>
    <w:p w:rsidR="00B9615A" w:rsidRDefault="00C76A1A">
      <w:pPr>
        <w:pStyle w:val="1"/>
        <w:shd w:val="clear" w:color="auto" w:fill="auto"/>
        <w:ind w:left="300" w:firstLine="580"/>
        <w:jc w:val="both"/>
      </w:pPr>
      <w:r>
        <w:t>В состав городского поселения входит один населенный пункт — пгт. Комаричи, численность проживающих которого на 01.01.2019 года (по данным Федеральной слкжбы государственной статистики (РОССТАТ)«Численность населения Российской Федерации по муниципальным образованиямна 1 января 2018 года») составила 7,686 тыс. человек.</w:t>
      </w:r>
    </w:p>
    <w:p w:rsidR="00B9615A" w:rsidRDefault="00C76A1A">
      <w:pPr>
        <w:pStyle w:val="1"/>
        <w:shd w:val="clear" w:color="auto" w:fill="auto"/>
        <w:ind w:left="300" w:firstLine="580"/>
        <w:jc w:val="both"/>
      </w:pPr>
      <w:r>
        <w:t>Согласно СП 131.13330.2012 «Строительная климатология» расчетная температура для проектирования отопления равна -26°С, вентиляции соответственно -2,0°С, при скорости ветра 2,9 м/с. Продолжительность отопительного периода 199 дней.</w:t>
      </w:r>
    </w:p>
    <w:p w:rsidR="00B9615A" w:rsidRDefault="00C76A1A">
      <w:pPr>
        <w:pStyle w:val="1"/>
        <w:shd w:val="clear" w:color="auto" w:fill="auto"/>
        <w:ind w:left="300" w:firstLine="580"/>
        <w:jc w:val="both"/>
      </w:pPr>
      <w:r>
        <w:t>Схема актуализируется в соответствии с требованиями следующих нормативных документов:</w:t>
      </w:r>
    </w:p>
    <w:p w:rsidR="00B9615A" w:rsidRDefault="00C76A1A">
      <w:pPr>
        <w:pStyle w:val="1"/>
        <w:numPr>
          <w:ilvl w:val="0"/>
          <w:numId w:val="4"/>
        </w:numPr>
        <w:shd w:val="clear" w:color="auto" w:fill="auto"/>
        <w:tabs>
          <w:tab w:val="left" w:pos="1040"/>
        </w:tabs>
        <w:ind w:left="1040" w:hanging="360"/>
        <w:jc w:val="both"/>
      </w:pPr>
      <w:r>
        <w:t>Федерального закона от 27.07.2010 №190-ФЗ «О теплоснабжении» с изменениями и дополнениями от 19.12.2016 г.;</w:t>
      </w:r>
    </w:p>
    <w:p w:rsidR="00B9615A" w:rsidRDefault="00C76A1A">
      <w:pPr>
        <w:pStyle w:val="1"/>
        <w:numPr>
          <w:ilvl w:val="0"/>
          <w:numId w:val="4"/>
        </w:numPr>
        <w:shd w:val="clear" w:color="auto" w:fill="auto"/>
        <w:tabs>
          <w:tab w:val="left" w:pos="1040"/>
        </w:tabs>
        <w:spacing w:after="180"/>
        <w:ind w:left="1040" w:hanging="360"/>
        <w:jc w:val="both"/>
      </w:pPr>
      <w:r>
        <w:t>Постановление Правительства РФ от 22.02.2012 №154 «О требованиях к схемам теплоснабжения, порядку их разработки и утверждения» с изменениями и дополнениями на 16марта 2019 г.;</w:t>
      </w:r>
    </w:p>
    <w:p w:rsidR="00B9615A" w:rsidRDefault="00C76A1A">
      <w:pPr>
        <w:pStyle w:val="1"/>
        <w:numPr>
          <w:ilvl w:val="0"/>
          <w:numId w:val="4"/>
        </w:numPr>
        <w:shd w:val="clear" w:color="auto" w:fill="auto"/>
        <w:tabs>
          <w:tab w:val="left" w:pos="1066"/>
        </w:tabs>
        <w:ind w:left="1040" w:hanging="360"/>
        <w:jc w:val="both"/>
      </w:pPr>
      <w:r>
        <w:t>Постановление Правительства РФ от 16.04.2012 г. № 307 «О порядке подключения к системам теплоснабжения и о внесении изменений в некоторые акты Правительства Российской Федерации» с изменениями и дополнениями от 07 марта 2017 г.;</w:t>
      </w:r>
    </w:p>
    <w:p w:rsidR="00B9615A" w:rsidRDefault="00C76A1A">
      <w:pPr>
        <w:pStyle w:val="1"/>
        <w:numPr>
          <w:ilvl w:val="0"/>
          <w:numId w:val="4"/>
        </w:numPr>
        <w:shd w:val="clear" w:color="auto" w:fill="auto"/>
        <w:tabs>
          <w:tab w:val="left" w:pos="1066"/>
          <w:tab w:val="left" w:pos="6771"/>
        </w:tabs>
        <w:ind w:firstLine="680"/>
      </w:pPr>
      <w:r>
        <w:t>Постановление Правительства РФ от 08.08.2012</w:t>
      </w:r>
      <w:r>
        <w:tab/>
        <w:t>№808 «Об организации</w:t>
      </w:r>
    </w:p>
    <w:p w:rsidR="00B9615A" w:rsidRDefault="00C76A1A">
      <w:pPr>
        <w:pStyle w:val="1"/>
        <w:shd w:val="clear" w:color="auto" w:fill="auto"/>
        <w:ind w:left="1040" w:firstLine="0"/>
      </w:pPr>
      <w:r>
        <w:t>теплоснабжения в Российской Федерации и о внесении изменений в некоторые акты Правительства Российской Федерации» с изменениями и дополнениями на 4 февраля 2017 г.;</w:t>
      </w:r>
    </w:p>
    <w:p w:rsidR="00B9615A" w:rsidRDefault="00C76A1A">
      <w:pPr>
        <w:pStyle w:val="1"/>
        <w:numPr>
          <w:ilvl w:val="0"/>
          <w:numId w:val="4"/>
        </w:numPr>
        <w:shd w:val="clear" w:color="auto" w:fill="auto"/>
        <w:tabs>
          <w:tab w:val="left" w:pos="1066"/>
        </w:tabs>
        <w:ind w:left="1040" w:hanging="360"/>
        <w:jc w:val="both"/>
      </w:pPr>
      <w:r>
        <w:t>Постановление Правительства РФ от 22.10.2012 г. № 1075 «О ценообразовании в сфере теплоснабжения» с изменениями и дополнениями на 24 января 2017 г.;</w:t>
      </w:r>
    </w:p>
    <w:p w:rsidR="00B9615A" w:rsidRDefault="00C76A1A">
      <w:pPr>
        <w:pStyle w:val="1"/>
        <w:numPr>
          <w:ilvl w:val="0"/>
          <w:numId w:val="4"/>
        </w:numPr>
        <w:shd w:val="clear" w:color="auto" w:fill="auto"/>
        <w:tabs>
          <w:tab w:val="left" w:pos="1066"/>
        </w:tabs>
        <w:ind w:left="1040" w:hanging="360"/>
        <w:jc w:val="both"/>
      </w:pPr>
      <w:r>
        <w:t>«Методических основ разработки схем теплоснабжения поселений и промышленных узлов РФ» РД-10-ВЭП, разработанных ОАО «Объединение ВНИПИЭНЕРГОПРОМ» и введенных в действие с 22.05.2006 г.;</w:t>
      </w:r>
    </w:p>
    <w:p w:rsidR="00B9615A" w:rsidRDefault="00C76A1A">
      <w:pPr>
        <w:pStyle w:val="1"/>
        <w:shd w:val="clear" w:color="auto" w:fill="auto"/>
        <w:spacing w:after="380"/>
        <w:ind w:left="320" w:firstLine="560"/>
        <w:jc w:val="both"/>
      </w:pPr>
      <w:r>
        <w:t>Для расчета основных градостроительных параметров развития территории принят следующий прогноз численности постоянного населения МО «Комаричское городское поселение» Комаричского муниципального района Брянской области:</w:t>
      </w:r>
    </w:p>
    <w:p w:rsidR="00B9615A" w:rsidRDefault="00C76A1A">
      <w:pPr>
        <w:pStyle w:val="ab"/>
        <w:shd w:val="clear" w:color="auto" w:fill="auto"/>
        <w:ind w:left="902"/>
      </w:pPr>
      <w:r>
        <w:rPr>
          <w:b/>
          <w:bCs/>
        </w:rPr>
        <w:t>Таблица 1</w:t>
      </w:r>
      <w:r>
        <w:rPr>
          <w:b/>
          <w:bCs/>
          <w:sz w:val="20"/>
          <w:szCs w:val="20"/>
        </w:rPr>
        <w:t>-</w:t>
      </w:r>
      <w:r>
        <w:t>динамикароста численности населения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40"/>
        <w:gridCol w:w="2650"/>
        <w:gridCol w:w="2126"/>
        <w:gridCol w:w="2088"/>
      </w:tblGrid>
      <w:tr w:rsidR="00B9615A">
        <w:trPr>
          <w:trHeight w:hRule="exact" w:val="475"/>
          <w:jc w:val="center"/>
        </w:trPr>
        <w:tc>
          <w:tcPr>
            <w:tcW w:w="204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Населенный пункт</w:t>
            </w:r>
          </w:p>
        </w:tc>
        <w:tc>
          <w:tcPr>
            <w:tcW w:w="265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Числ. населения, чел Существующее положение</w:t>
            </w:r>
          </w:p>
        </w:tc>
        <w:tc>
          <w:tcPr>
            <w:tcW w:w="212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Числ. населения, чел</w:t>
            </w:r>
          </w:p>
          <w:p w:rsidR="00B9615A" w:rsidRDefault="00C76A1A">
            <w:pPr>
              <w:pStyle w:val="a5"/>
              <w:shd w:val="clear" w:color="auto" w:fill="auto"/>
              <w:jc w:val="center"/>
              <w:rPr>
                <w:sz w:val="20"/>
                <w:szCs w:val="20"/>
              </w:rPr>
            </w:pPr>
            <w:r>
              <w:rPr>
                <w:sz w:val="20"/>
                <w:szCs w:val="20"/>
              </w:rPr>
              <w:t>1 -я очередь</w:t>
            </w:r>
          </w:p>
        </w:tc>
        <w:tc>
          <w:tcPr>
            <w:tcW w:w="2088"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Числ. населения, чел. Расчетный срок</w:t>
            </w:r>
          </w:p>
        </w:tc>
      </w:tr>
      <w:tr w:rsidR="00B9615A">
        <w:trPr>
          <w:trHeight w:hRule="exact" w:val="533"/>
          <w:jc w:val="center"/>
        </w:trPr>
        <w:tc>
          <w:tcPr>
            <w:tcW w:w="2040"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rPr>
                <w:sz w:val="22"/>
                <w:szCs w:val="22"/>
              </w:rPr>
            </w:pPr>
            <w:r>
              <w:rPr>
                <w:sz w:val="22"/>
                <w:szCs w:val="22"/>
              </w:rPr>
              <w:t>пгт. Комаричи</w:t>
            </w:r>
          </w:p>
        </w:tc>
        <w:tc>
          <w:tcPr>
            <w:tcW w:w="2650"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right"/>
              <w:rPr>
                <w:sz w:val="19"/>
                <w:szCs w:val="19"/>
              </w:rPr>
            </w:pPr>
            <w:r>
              <w:rPr>
                <w:rFonts w:ascii="Arial" w:eastAsia="Arial" w:hAnsi="Arial" w:cs="Arial"/>
                <w:sz w:val="19"/>
                <w:szCs w:val="19"/>
              </w:rPr>
              <w:t>7686</w:t>
            </w:r>
          </w:p>
        </w:tc>
        <w:tc>
          <w:tcPr>
            <w:tcW w:w="2126"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right"/>
              <w:rPr>
                <w:sz w:val="19"/>
                <w:szCs w:val="19"/>
              </w:rPr>
            </w:pPr>
            <w:r>
              <w:rPr>
                <w:rFonts w:ascii="Arial" w:eastAsia="Arial" w:hAnsi="Arial" w:cs="Arial"/>
                <w:sz w:val="19"/>
                <w:szCs w:val="19"/>
              </w:rPr>
              <w:t>8070</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jc w:val="right"/>
              <w:rPr>
                <w:sz w:val="19"/>
                <w:szCs w:val="19"/>
              </w:rPr>
            </w:pPr>
            <w:r>
              <w:rPr>
                <w:rFonts w:ascii="Arial" w:eastAsia="Arial" w:hAnsi="Arial" w:cs="Arial"/>
                <w:sz w:val="19"/>
                <w:szCs w:val="19"/>
              </w:rPr>
              <w:t>8473</w:t>
            </w:r>
          </w:p>
        </w:tc>
      </w:tr>
    </w:tbl>
    <w:p w:rsidR="00B9615A" w:rsidRDefault="00B9615A">
      <w:pPr>
        <w:spacing w:after="259" w:line="1" w:lineRule="exact"/>
      </w:pPr>
    </w:p>
    <w:p w:rsidR="00B9615A" w:rsidRDefault="00C76A1A">
      <w:pPr>
        <w:pStyle w:val="1"/>
        <w:shd w:val="clear" w:color="auto" w:fill="auto"/>
        <w:ind w:left="320" w:firstLine="560"/>
        <w:jc w:val="both"/>
      </w:pPr>
      <w:r>
        <w:t>В соответствии с этапами реализации Генплана (положение о территориальном планировании) до конца расчетного срока (2031 год) ввод нового жилого фонда потребуется в следующих объемах:</w:t>
      </w:r>
    </w:p>
    <w:p w:rsidR="00B9615A" w:rsidRDefault="00C76A1A">
      <w:pPr>
        <w:pStyle w:val="1"/>
        <w:numPr>
          <w:ilvl w:val="0"/>
          <w:numId w:val="5"/>
        </w:numPr>
        <w:shd w:val="clear" w:color="auto" w:fill="auto"/>
        <w:tabs>
          <w:tab w:val="left" w:pos="1140"/>
        </w:tabs>
        <w:ind w:firstLine="880"/>
      </w:pPr>
      <w:r>
        <w:t>компенсация убыли вследствие ликвидации устаревшего жилого фонда — 5000 м</w:t>
      </w:r>
      <w:r>
        <w:rPr>
          <w:vertAlign w:val="superscript"/>
        </w:rPr>
        <w:t>2</w:t>
      </w:r>
      <w:r>
        <w:t>;</w:t>
      </w:r>
    </w:p>
    <w:p w:rsidR="00B9615A" w:rsidRDefault="00C76A1A">
      <w:pPr>
        <w:pStyle w:val="1"/>
        <w:numPr>
          <w:ilvl w:val="0"/>
          <w:numId w:val="5"/>
        </w:numPr>
        <w:shd w:val="clear" w:color="auto" w:fill="auto"/>
        <w:tabs>
          <w:tab w:val="left" w:pos="1137"/>
        </w:tabs>
        <w:ind w:left="320" w:firstLine="560"/>
        <w:jc w:val="both"/>
      </w:pPr>
      <w:r>
        <w:t>для улучшения жилищных условий прогнозируемого населения (доведение обеспеченности жилищным фондом до нормативной) —43 620 м</w:t>
      </w:r>
      <w:r>
        <w:rPr>
          <w:vertAlign w:val="superscript"/>
        </w:rPr>
        <w:t>2</w:t>
      </w:r>
      <w:r>
        <w:t>.</w:t>
      </w:r>
    </w:p>
    <w:p w:rsidR="00B9615A" w:rsidRDefault="00C76A1A">
      <w:pPr>
        <w:pStyle w:val="1"/>
        <w:shd w:val="clear" w:color="auto" w:fill="auto"/>
        <w:spacing w:after="140"/>
        <w:ind w:left="320" w:firstLine="560"/>
        <w:jc w:val="both"/>
      </w:pPr>
      <w:r>
        <w:t>Всего, до конца расчетного срока Генеральным планом предусматривается ввод нового жилищного фонда в объеме: 5 000 + 43 620 = 48 620 м</w:t>
      </w:r>
      <w:r>
        <w:rPr>
          <w:vertAlign w:val="superscript"/>
        </w:rPr>
        <w:t>2</w:t>
      </w:r>
      <w:r>
        <w:t>, среднегодовые темпы строительства в период 2012-2031 гг. должны при этом должны находиться на уровне ввода в эксплуатацию 2 360-2 550 м</w:t>
      </w:r>
      <w:r>
        <w:rPr>
          <w:vertAlign w:val="superscript"/>
        </w:rPr>
        <w:t>2</w:t>
      </w:r>
      <w:r>
        <w:t>.</w:t>
      </w:r>
    </w:p>
    <w:p w:rsidR="00B9615A" w:rsidRDefault="00C76A1A">
      <w:pPr>
        <w:pStyle w:val="1"/>
        <w:shd w:val="clear" w:color="auto" w:fill="auto"/>
        <w:ind w:left="320" w:firstLine="560"/>
        <w:jc w:val="both"/>
      </w:pPr>
      <w:r>
        <w:t>Удельный вес индивидуального жилья граждан (усадебной застройки) в структуре жилого фонда до конца расчетного срока сохранится на высоком уровне. С учетом существующих тенденций градостроительного развития Комаричского городского поселения проектом предлагается следующая структура ввода нового жилого фонда:</w:t>
      </w:r>
    </w:p>
    <w:p w:rsidR="00B9615A" w:rsidRDefault="00C76A1A">
      <w:pPr>
        <w:pStyle w:val="1"/>
        <w:numPr>
          <w:ilvl w:val="0"/>
          <w:numId w:val="5"/>
        </w:numPr>
        <w:shd w:val="clear" w:color="auto" w:fill="auto"/>
        <w:tabs>
          <w:tab w:val="left" w:pos="1177"/>
        </w:tabs>
        <w:ind w:left="320" w:firstLine="560"/>
        <w:jc w:val="both"/>
      </w:pPr>
      <w:r>
        <w:t>60% в виде 1-2 этажной коттеджной (усадебной) и блокированной застройки (таунхаусы) преимущественно за счет собственных средств граждан;</w:t>
      </w:r>
    </w:p>
    <w:p w:rsidR="00B9615A" w:rsidRDefault="00C76A1A">
      <w:pPr>
        <w:pStyle w:val="1"/>
        <w:numPr>
          <w:ilvl w:val="0"/>
          <w:numId w:val="5"/>
        </w:numPr>
        <w:shd w:val="clear" w:color="auto" w:fill="auto"/>
        <w:tabs>
          <w:tab w:val="left" w:pos="1177"/>
        </w:tabs>
        <w:ind w:left="320" w:firstLine="560"/>
        <w:jc w:val="both"/>
      </w:pPr>
      <w:r>
        <w:t>25% в виде малоэтажной секционной застройки преимущественно за счет средств инвесторов и долевого участия;</w:t>
      </w:r>
    </w:p>
    <w:p w:rsidR="00B9615A" w:rsidRDefault="00C76A1A">
      <w:pPr>
        <w:pStyle w:val="1"/>
        <w:numPr>
          <w:ilvl w:val="0"/>
          <w:numId w:val="5"/>
        </w:numPr>
        <w:shd w:val="clear" w:color="auto" w:fill="auto"/>
        <w:tabs>
          <w:tab w:val="left" w:pos="1177"/>
        </w:tabs>
        <w:ind w:left="320" w:firstLine="560"/>
        <w:jc w:val="both"/>
      </w:pPr>
      <w:r>
        <w:t>15% в виде среднеэтажной застройки преимущественно за счет государственного, муниципального финансирования и долевого участия.</w:t>
      </w:r>
    </w:p>
    <w:p w:rsidR="00B9615A" w:rsidRDefault="00C76A1A">
      <w:pPr>
        <w:pStyle w:val="1"/>
        <w:shd w:val="clear" w:color="auto" w:fill="auto"/>
        <w:ind w:firstLine="880"/>
        <w:jc w:val="both"/>
      </w:pPr>
      <w:r>
        <w:t>Жилой фонд Комаричского городского поселения составляет 165,9 тыс. м</w:t>
      </w:r>
      <w:r>
        <w:rPr>
          <w:vertAlign w:val="superscript"/>
        </w:rPr>
        <w:t>2</w:t>
      </w:r>
      <w:r>
        <w:t>.</w:t>
      </w:r>
    </w:p>
    <w:p w:rsidR="00B9615A" w:rsidRDefault="00C76A1A">
      <w:pPr>
        <w:pStyle w:val="1"/>
        <w:shd w:val="clear" w:color="auto" w:fill="auto"/>
        <w:spacing w:after="2320"/>
        <w:ind w:firstLine="880"/>
      </w:pPr>
      <w:r>
        <w:t>Средняя жилобеспеченность - 21,34 м</w:t>
      </w:r>
      <w:r>
        <w:rPr>
          <w:vertAlign w:val="superscript"/>
        </w:rPr>
        <w:t>2</w:t>
      </w:r>
      <w:r>
        <w:t>/чел.</w:t>
      </w:r>
    </w:p>
    <w:p w:rsidR="00B9615A" w:rsidRDefault="00C76A1A">
      <w:pPr>
        <w:pStyle w:val="ab"/>
        <w:shd w:val="clear" w:color="auto" w:fill="auto"/>
        <w:ind w:left="710"/>
      </w:pPr>
      <w:r>
        <w:rPr>
          <w:b/>
          <w:bCs/>
        </w:rPr>
        <w:t>Таблица 2</w:t>
      </w:r>
      <w:r>
        <w:t>-характеристика жилого фонда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51"/>
        <w:gridCol w:w="1843"/>
        <w:gridCol w:w="1560"/>
        <w:gridCol w:w="1195"/>
        <w:gridCol w:w="1507"/>
      </w:tblGrid>
      <w:tr w:rsidR="00B9615A">
        <w:trPr>
          <w:trHeight w:hRule="exact" w:val="586"/>
          <w:jc w:val="center"/>
        </w:trPr>
        <w:tc>
          <w:tcPr>
            <w:tcW w:w="2851"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b/>
                <w:bCs/>
                <w:sz w:val="22"/>
                <w:szCs w:val="22"/>
              </w:rPr>
              <w:t>Показатели</w:t>
            </w:r>
          </w:p>
        </w:tc>
        <w:tc>
          <w:tcPr>
            <w:tcW w:w="1843"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b/>
                <w:bCs/>
                <w:sz w:val="22"/>
                <w:szCs w:val="22"/>
              </w:rPr>
              <w:t>На 01.01.2019 г.</w:t>
            </w:r>
          </w:p>
        </w:tc>
        <w:tc>
          <w:tcPr>
            <w:tcW w:w="4262" w:type="dxa"/>
            <w:gridSpan w:val="3"/>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spacing w:line="233" w:lineRule="auto"/>
              <w:jc w:val="center"/>
              <w:rPr>
                <w:sz w:val="22"/>
                <w:szCs w:val="22"/>
              </w:rPr>
            </w:pPr>
            <w:r>
              <w:rPr>
                <w:b/>
                <w:bCs/>
                <w:sz w:val="22"/>
                <w:szCs w:val="22"/>
              </w:rPr>
              <w:t xml:space="preserve">До конца расчетного срока -2031 г. </w:t>
            </w:r>
            <w:r>
              <w:rPr>
                <w:sz w:val="22"/>
                <w:szCs w:val="22"/>
              </w:rPr>
              <w:t>(согласно Генеральному плану)</w:t>
            </w:r>
          </w:p>
        </w:tc>
      </w:tr>
      <w:tr w:rsidR="00B9615A">
        <w:trPr>
          <w:trHeight w:hRule="exact" w:val="1258"/>
          <w:jc w:val="center"/>
        </w:trPr>
        <w:tc>
          <w:tcPr>
            <w:tcW w:w="2851" w:type="dxa"/>
            <w:vMerge/>
            <w:tcBorders>
              <w:left w:val="single" w:sz="4" w:space="0" w:color="auto"/>
            </w:tcBorders>
            <w:shd w:val="clear" w:color="auto" w:fill="FFFFFF"/>
            <w:vAlign w:val="center"/>
          </w:tcPr>
          <w:p w:rsidR="00B9615A" w:rsidRDefault="00B9615A"/>
        </w:tc>
        <w:tc>
          <w:tcPr>
            <w:tcW w:w="1843"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b/>
                <w:bCs/>
                <w:sz w:val="22"/>
                <w:szCs w:val="22"/>
              </w:rPr>
              <w:t>Общая</w:t>
            </w:r>
          </w:p>
          <w:p w:rsidR="00B9615A" w:rsidRDefault="00C76A1A">
            <w:pPr>
              <w:pStyle w:val="a5"/>
              <w:shd w:val="clear" w:color="auto" w:fill="auto"/>
              <w:jc w:val="center"/>
              <w:rPr>
                <w:sz w:val="22"/>
                <w:szCs w:val="22"/>
              </w:rPr>
            </w:pPr>
            <w:r>
              <w:rPr>
                <w:b/>
                <w:bCs/>
                <w:sz w:val="22"/>
                <w:szCs w:val="22"/>
              </w:rPr>
              <w:t>площадь, м</w:t>
            </w:r>
            <w:r>
              <w:rPr>
                <w:b/>
                <w:bCs/>
                <w:sz w:val="22"/>
                <w:szCs w:val="22"/>
                <w:vertAlign w:val="superscript"/>
              </w:rPr>
              <w:t>2</w:t>
            </w:r>
          </w:p>
        </w:tc>
        <w:tc>
          <w:tcPr>
            <w:tcW w:w="156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b/>
                <w:bCs/>
                <w:sz w:val="22"/>
                <w:szCs w:val="22"/>
              </w:rPr>
              <w:t>Убыль</w:t>
            </w:r>
          </w:p>
          <w:p w:rsidR="00B9615A" w:rsidRDefault="00C76A1A">
            <w:pPr>
              <w:pStyle w:val="a5"/>
              <w:shd w:val="clear" w:color="auto" w:fill="auto"/>
              <w:jc w:val="center"/>
              <w:rPr>
                <w:sz w:val="22"/>
                <w:szCs w:val="22"/>
              </w:rPr>
            </w:pPr>
            <w:r>
              <w:rPr>
                <w:b/>
                <w:bCs/>
                <w:sz w:val="22"/>
                <w:szCs w:val="22"/>
              </w:rPr>
              <w:t>жилого фонда, м2</w:t>
            </w:r>
          </w:p>
        </w:tc>
        <w:tc>
          <w:tcPr>
            <w:tcW w:w="1195"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b/>
                <w:bCs/>
                <w:sz w:val="22"/>
                <w:szCs w:val="22"/>
              </w:rPr>
              <w:t>Ввод жилого фонда, м2</w:t>
            </w:r>
          </w:p>
        </w:tc>
        <w:tc>
          <w:tcPr>
            <w:tcW w:w="1507"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2"/>
                <w:szCs w:val="22"/>
              </w:rPr>
            </w:pPr>
            <w:r>
              <w:rPr>
                <w:b/>
                <w:bCs/>
                <w:sz w:val="22"/>
                <w:szCs w:val="22"/>
              </w:rPr>
              <w:t>Общая</w:t>
            </w:r>
          </w:p>
          <w:p w:rsidR="00B9615A" w:rsidRDefault="00C76A1A">
            <w:pPr>
              <w:pStyle w:val="a5"/>
              <w:shd w:val="clear" w:color="auto" w:fill="auto"/>
              <w:spacing w:line="228" w:lineRule="auto"/>
              <w:jc w:val="center"/>
              <w:rPr>
                <w:sz w:val="22"/>
                <w:szCs w:val="22"/>
              </w:rPr>
            </w:pPr>
            <w:r>
              <w:rPr>
                <w:b/>
                <w:bCs/>
                <w:sz w:val="22"/>
                <w:szCs w:val="22"/>
              </w:rPr>
              <w:t>площадь,м2</w:t>
            </w:r>
          </w:p>
        </w:tc>
      </w:tr>
      <w:tr w:rsidR="00B9615A">
        <w:trPr>
          <w:trHeight w:hRule="exact" w:val="552"/>
          <w:jc w:val="center"/>
        </w:trPr>
        <w:tc>
          <w:tcPr>
            <w:tcW w:w="2851"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Всего общей площади,</w:t>
            </w:r>
          </w:p>
        </w:tc>
        <w:tc>
          <w:tcPr>
            <w:tcW w:w="1843" w:type="dxa"/>
            <w:vMerge w:val="restart"/>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165 900</w:t>
            </w:r>
          </w:p>
        </w:tc>
        <w:tc>
          <w:tcPr>
            <w:tcW w:w="1560" w:type="dxa"/>
            <w:vMerge w:val="restart"/>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5 000</w:t>
            </w:r>
          </w:p>
        </w:tc>
        <w:tc>
          <w:tcPr>
            <w:tcW w:w="1195" w:type="dxa"/>
            <w:vMerge w:val="restart"/>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48 620</w:t>
            </w:r>
          </w:p>
        </w:tc>
        <w:tc>
          <w:tcPr>
            <w:tcW w:w="1507" w:type="dxa"/>
            <w:vMerge w:val="restart"/>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209 520</w:t>
            </w:r>
          </w:p>
        </w:tc>
      </w:tr>
      <w:tr w:rsidR="00B9615A">
        <w:trPr>
          <w:trHeight w:hRule="exact" w:val="307"/>
          <w:jc w:val="center"/>
        </w:trPr>
        <w:tc>
          <w:tcPr>
            <w:tcW w:w="2851"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в том числе:</w:t>
            </w:r>
          </w:p>
        </w:tc>
        <w:tc>
          <w:tcPr>
            <w:tcW w:w="1843" w:type="dxa"/>
            <w:vMerge/>
            <w:tcBorders>
              <w:left w:val="single" w:sz="4" w:space="0" w:color="auto"/>
            </w:tcBorders>
            <w:shd w:val="clear" w:color="auto" w:fill="FFFFFF"/>
            <w:vAlign w:val="bottom"/>
          </w:tcPr>
          <w:p w:rsidR="00B9615A" w:rsidRDefault="00B9615A"/>
        </w:tc>
        <w:tc>
          <w:tcPr>
            <w:tcW w:w="1560" w:type="dxa"/>
            <w:vMerge/>
            <w:tcBorders>
              <w:left w:val="single" w:sz="4" w:space="0" w:color="auto"/>
            </w:tcBorders>
            <w:shd w:val="clear" w:color="auto" w:fill="FFFFFF"/>
            <w:vAlign w:val="bottom"/>
          </w:tcPr>
          <w:p w:rsidR="00B9615A" w:rsidRDefault="00B9615A"/>
        </w:tc>
        <w:tc>
          <w:tcPr>
            <w:tcW w:w="1195" w:type="dxa"/>
            <w:vMerge/>
            <w:tcBorders>
              <w:left w:val="single" w:sz="4" w:space="0" w:color="auto"/>
            </w:tcBorders>
            <w:shd w:val="clear" w:color="auto" w:fill="FFFFFF"/>
            <w:vAlign w:val="bottom"/>
          </w:tcPr>
          <w:p w:rsidR="00B9615A" w:rsidRDefault="00B9615A"/>
        </w:tc>
        <w:tc>
          <w:tcPr>
            <w:tcW w:w="1507" w:type="dxa"/>
            <w:vMerge/>
            <w:tcBorders>
              <w:left w:val="single" w:sz="4" w:space="0" w:color="auto"/>
              <w:right w:val="single" w:sz="4" w:space="0" w:color="auto"/>
            </w:tcBorders>
            <w:shd w:val="clear" w:color="auto" w:fill="FFFFFF"/>
            <w:vAlign w:val="bottom"/>
          </w:tcPr>
          <w:p w:rsidR="00B9615A" w:rsidRDefault="00B9615A"/>
        </w:tc>
      </w:tr>
      <w:tr w:rsidR="00B9615A">
        <w:trPr>
          <w:trHeight w:hRule="exact" w:val="768"/>
          <w:jc w:val="center"/>
        </w:trPr>
        <w:tc>
          <w:tcPr>
            <w:tcW w:w="2851"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коттеджная (усадебная) и блокированная (таунхаусы) застройка</w:t>
            </w:r>
          </w:p>
        </w:tc>
        <w:tc>
          <w:tcPr>
            <w:tcW w:w="1843" w:type="dxa"/>
            <w:tcBorders>
              <w:top w:val="single" w:sz="4" w:space="0" w:color="auto"/>
              <w:left w:val="single" w:sz="4" w:space="0" w:color="auto"/>
            </w:tcBorders>
            <w:shd w:val="clear" w:color="auto" w:fill="FFFFFF"/>
          </w:tcPr>
          <w:p w:rsidR="00B9615A" w:rsidRDefault="00B9615A">
            <w:pPr>
              <w:rPr>
                <w:sz w:val="10"/>
                <w:szCs w:val="10"/>
              </w:rPr>
            </w:pPr>
          </w:p>
        </w:tc>
        <w:tc>
          <w:tcPr>
            <w:tcW w:w="156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5 000</w:t>
            </w:r>
          </w:p>
        </w:tc>
        <w:tc>
          <w:tcPr>
            <w:tcW w:w="119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29 172</w:t>
            </w:r>
          </w:p>
        </w:tc>
        <w:tc>
          <w:tcPr>
            <w:tcW w:w="1507"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360"/>
          <w:jc w:val="center"/>
        </w:trPr>
        <w:tc>
          <w:tcPr>
            <w:tcW w:w="2851"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многоквартирные</w:t>
            </w:r>
          </w:p>
        </w:tc>
        <w:tc>
          <w:tcPr>
            <w:tcW w:w="1843" w:type="dxa"/>
            <w:vMerge w:val="restart"/>
            <w:tcBorders>
              <w:top w:val="single" w:sz="4" w:space="0" w:color="auto"/>
              <w:left w:val="single" w:sz="4" w:space="0" w:color="auto"/>
            </w:tcBorders>
            <w:shd w:val="clear" w:color="auto" w:fill="FFFFFF"/>
          </w:tcPr>
          <w:p w:rsidR="00B9615A" w:rsidRDefault="00B9615A">
            <w:pPr>
              <w:rPr>
                <w:sz w:val="10"/>
                <w:szCs w:val="10"/>
              </w:rPr>
            </w:pPr>
          </w:p>
        </w:tc>
        <w:tc>
          <w:tcPr>
            <w:tcW w:w="1560" w:type="dxa"/>
            <w:vMerge w:val="restart"/>
            <w:tcBorders>
              <w:top w:val="single" w:sz="4" w:space="0" w:color="auto"/>
              <w:left w:val="single" w:sz="4" w:space="0" w:color="auto"/>
            </w:tcBorders>
            <w:shd w:val="clear" w:color="auto" w:fill="FFFFFF"/>
          </w:tcPr>
          <w:p w:rsidR="00B9615A" w:rsidRDefault="00B9615A">
            <w:pPr>
              <w:rPr>
                <w:sz w:val="10"/>
                <w:szCs w:val="10"/>
              </w:rPr>
            </w:pPr>
          </w:p>
        </w:tc>
        <w:tc>
          <w:tcPr>
            <w:tcW w:w="1195" w:type="dxa"/>
            <w:vMerge w:val="restart"/>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19 448</w:t>
            </w:r>
          </w:p>
        </w:tc>
        <w:tc>
          <w:tcPr>
            <w:tcW w:w="1507" w:type="dxa"/>
            <w:vMerge w:val="restart"/>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360"/>
          <w:jc w:val="center"/>
        </w:trPr>
        <w:tc>
          <w:tcPr>
            <w:tcW w:w="2851"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жилые дома, в том числе:</w:t>
            </w:r>
          </w:p>
        </w:tc>
        <w:tc>
          <w:tcPr>
            <w:tcW w:w="1843" w:type="dxa"/>
            <w:vMerge/>
            <w:tcBorders>
              <w:left w:val="single" w:sz="4" w:space="0" w:color="auto"/>
            </w:tcBorders>
            <w:shd w:val="clear" w:color="auto" w:fill="FFFFFF"/>
          </w:tcPr>
          <w:p w:rsidR="00B9615A" w:rsidRDefault="00B9615A"/>
        </w:tc>
        <w:tc>
          <w:tcPr>
            <w:tcW w:w="1560" w:type="dxa"/>
            <w:vMerge/>
            <w:tcBorders>
              <w:left w:val="single" w:sz="4" w:space="0" w:color="auto"/>
            </w:tcBorders>
            <w:shd w:val="clear" w:color="auto" w:fill="FFFFFF"/>
          </w:tcPr>
          <w:p w:rsidR="00B9615A" w:rsidRDefault="00B9615A"/>
        </w:tc>
        <w:tc>
          <w:tcPr>
            <w:tcW w:w="1195" w:type="dxa"/>
            <w:vMerge/>
            <w:tcBorders>
              <w:left w:val="single" w:sz="4" w:space="0" w:color="auto"/>
            </w:tcBorders>
            <w:shd w:val="clear" w:color="auto" w:fill="FFFFFF"/>
            <w:vAlign w:val="bottom"/>
          </w:tcPr>
          <w:p w:rsidR="00B9615A" w:rsidRDefault="00B9615A"/>
        </w:tc>
        <w:tc>
          <w:tcPr>
            <w:tcW w:w="1507" w:type="dxa"/>
            <w:vMerge/>
            <w:tcBorders>
              <w:left w:val="single" w:sz="4" w:space="0" w:color="auto"/>
              <w:right w:val="single" w:sz="4" w:space="0" w:color="auto"/>
            </w:tcBorders>
            <w:shd w:val="clear" w:color="auto" w:fill="FFFFFF"/>
          </w:tcPr>
          <w:p w:rsidR="00B9615A" w:rsidRDefault="00B9615A"/>
        </w:tc>
      </w:tr>
      <w:tr w:rsidR="00B9615A">
        <w:trPr>
          <w:trHeight w:hRule="exact" w:val="355"/>
          <w:jc w:val="center"/>
        </w:trPr>
        <w:tc>
          <w:tcPr>
            <w:tcW w:w="2851"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малоэтажная</w:t>
            </w:r>
          </w:p>
        </w:tc>
        <w:tc>
          <w:tcPr>
            <w:tcW w:w="1843" w:type="dxa"/>
            <w:vMerge w:val="restart"/>
            <w:tcBorders>
              <w:top w:val="single" w:sz="4" w:space="0" w:color="auto"/>
              <w:left w:val="single" w:sz="4" w:space="0" w:color="auto"/>
            </w:tcBorders>
            <w:shd w:val="clear" w:color="auto" w:fill="FFFFFF"/>
          </w:tcPr>
          <w:p w:rsidR="00B9615A" w:rsidRDefault="00B9615A">
            <w:pPr>
              <w:rPr>
                <w:sz w:val="10"/>
                <w:szCs w:val="10"/>
              </w:rPr>
            </w:pPr>
          </w:p>
        </w:tc>
        <w:tc>
          <w:tcPr>
            <w:tcW w:w="1560" w:type="dxa"/>
            <w:vMerge w:val="restart"/>
            <w:tcBorders>
              <w:top w:val="single" w:sz="4" w:space="0" w:color="auto"/>
              <w:left w:val="single" w:sz="4" w:space="0" w:color="auto"/>
            </w:tcBorders>
            <w:shd w:val="clear" w:color="auto" w:fill="FFFFFF"/>
          </w:tcPr>
          <w:p w:rsidR="00B9615A" w:rsidRDefault="00B9615A">
            <w:pPr>
              <w:rPr>
                <w:sz w:val="10"/>
                <w:szCs w:val="10"/>
              </w:rPr>
            </w:pPr>
          </w:p>
        </w:tc>
        <w:tc>
          <w:tcPr>
            <w:tcW w:w="1195" w:type="dxa"/>
            <w:vMerge w:val="restart"/>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12 155</w:t>
            </w:r>
          </w:p>
        </w:tc>
        <w:tc>
          <w:tcPr>
            <w:tcW w:w="1507" w:type="dxa"/>
            <w:vMerge w:val="restart"/>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360"/>
          <w:jc w:val="center"/>
        </w:trPr>
        <w:tc>
          <w:tcPr>
            <w:tcW w:w="2851"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застройка</w:t>
            </w:r>
          </w:p>
        </w:tc>
        <w:tc>
          <w:tcPr>
            <w:tcW w:w="1843" w:type="dxa"/>
            <w:vMerge/>
            <w:tcBorders>
              <w:left w:val="single" w:sz="4" w:space="0" w:color="auto"/>
            </w:tcBorders>
            <w:shd w:val="clear" w:color="auto" w:fill="FFFFFF"/>
          </w:tcPr>
          <w:p w:rsidR="00B9615A" w:rsidRDefault="00B9615A"/>
        </w:tc>
        <w:tc>
          <w:tcPr>
            <w:tcW w:w="1560" w:type="dxa"/>
            <w:vMerge/>
            <w:tcBorders>
              <w:left w:val="single" w:sz="4" w:space="0" w:color="auto"/>
            </w:tcBorders>
            <w:shd w:val="clear" w:color="auto" w:fill="FFFFFF"/>
          </w:tcPr>
          <w:p w:rsidR="00B9615A" w:rsidRDefault="00B9615A"/>
        </w:tc>
        <w:tc>
          <w:tcPr>
            <w:tcW w:w="1195" w:type="dxa"/>
            <w:vMerge/>
            <w:tcBorders>
              <w:left w:val="single" w:sz="4" w:space="0" w:color="auto"/>
            </w:tcBorders>
            <w:shd w:val="clear" w:color="auto" w:fill="FFFFFF"/>
            <w:vAlign w:val="bottom"/>
          </w:tcPr>
          <w:p w:rsidR="00B9615A" w:rsidRDefault="00B9615A"/>
        </w:tc>
        <w:tc>
          <w:tcPr>
            <w:tcW w:w="1507" w:type="dxa"/>
            <w:vMerge/>
            <w:tcBorders>
              <w:left w:val="single" w:sz="4" w:space="0" w:color="auto"/>
              <w:right w:val="single" w:sz="4" w:space="0" w:color="auto"/>
            </w:tcBorders>
            <w:shd w:val="clear" w:color="auto" w:fill="FFFFFF"/>
          </w:tcPr>
          <w:p w:rsidR="00B9615A" w:rsidRDefault="00B9615A"/>
        </w:tc>
      </w:tr>
      <w:tr w:rsidR="00B9615A">
        <w:trPr>
          <w:trHeight w:hRule="exact" w:val="686"/>
          <w:jc w:val="center"/>
        </w:trPr>
        <w:tc>
          <w:tcPr>
            <w:tcW w:w="2851"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rPr>
                <w:sz w:val="22"/>
                <w:szCs w:val="22"/>
              </w:rPr>
            </w:pPr>
            <w:r>
              <w:rPr>
                <w:sz w:val="22"/>
                <w:szCs w:val="22"/>
              </w:rPr>
              <w:t>среднеэтажная застройка</w:t>
            </w:r>
          </w:p>
        </w:tc>
        <w:tc>
          <w:tcPr>
            <w:tcW w:w="1843" w:type="dxa"/>
            <w:tcBorders>
              <w:top w:val="single" w:sz="4" w:space="0" w:color="auto"/>
              <w:left w:val="single" w:sz="4" w:space="0" w:color="auto"/>
              <w:bottom w:val="single" w:sz="4" w:space="0" w:color="auto"/>
            </w:tcBorders>
            <w:shd w:val="clear" w:color="auto" w:fill="FFFFFF"/>
          </w:tcPr>
          <w:p w:rsidR="00B9615A" w:rsidRDefault="00B9615A">
            <w:pPr>
              <w:rPr>
                <w:sz w:val="10"/>
                <w:szCs w:val="10"/>
              </w:rPr>
            </w:pPr>
          </w:p>
        </w:tc>
        <w:tc>
          <w:tcPr>
            <w:tcW w:w="1560"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w:t>
            </w:r>
          </w:p>
        </w:tc>
        <w:tc>
          <w:tcPr>
            <w:tcW w:w="1195"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7 293</w:t>
            </w:r>
          </w:p>
        </w:tc>
        <w:tc>
          <w:tcPr>
            <w:tcW w:w="1507" w:type="dxa"/>
            <w:tcBorders>
              <w:top w:val="single" w:sz="4" w:space="0" w:color="auto"/>
              <w:left w:val="single" w:sz="4" w:space="0" w:color="auto"/>
              <w:bottom w:val="single" w:sz="4" w:space="0" w:color="auto"/>
              <w:right w:val="single" w:sz="4" w:space="0" w:color="auto"/>
            </w:tcBorders>
            <w:shd w:val="clear" w:color="auto" w:fill="FFFFFF"/>
          </w:tcPr>
          <w:p w:rsidR="00B9615A" w:rsidRDefault="00B9615A">
            <w:pPr>
              <w:rPr>
                <w:sz w:val="10"/>
                <w:szCs w:val="10"/>
              </w:rPr>
            </w:pPr>
          </w:p>
        </w:tc>
      </w:tr>
    </w:tbl>
    <w:p w:rsidR="00B9615A" w:rsidRDefault="00C76A1A">
      <w:pPr>
        <w:pStyle w:val="1"/>
        <w:shd w:val="clear" w:color="auto" w:fill="auto"/>
        <w:spacing w:after="160"/>
        <w:ind w:left="160" w:firstLine="580"/>
        <w:jc w:val="both"/>
      </w:pPr>
      <w:r>
        <w:t>Порядка 91% жилья поселения находится в частной собственности. Жилищный фонд представлен среднеэтажной и малоэтажной (индивидуальной) застройкой. Жилобеспеченность средняя. В целом оборудованность жилого фонда поселения инженерным обеспечением следует характеризовать, как высокую.</w:t>
      </w:r>
    </w:p>
    <w:p w:rsidR="00B9615A" w:rsidRDefault="00C76A1A">
      <w:pPr>
        <w:pStyle w:val="1"/>
        <w:shd w:val="clear" w:color="auto" w:fill="auto"/>
        <w:ind w:left="160" w:firstLine="580"/>
        <w:jc w:val="both"/>
      </w:pPr>
      <w:r>
        <w:t>Характеристика элементов климата приводится по данным метеостанции г. Брянск на основании СП 131.13330.2018 Строительная климатология. Актуализированная редакция СНиП 23-01-99* (с Изменениями №1, 2), дата введения 29.05.2019 г. и отражены в таблице 3, таблице 4, таблице 5.</w:t>
      </w:r>
    </w:p>
    <w:p w:rsidR="00B9615A" w:rsidRDefault="00C76A1A">
      <w:pPr>
        <w:pStyle w:val="ab"/>
        <w:shd w:val="clear" w:color="auto" w:fill="auto"/>
      </w:pPr>
      <w:r>
        <w:rPr>
          <w:b/>
          <w:bCs/>
          <w:color w:val="00000A"/>
        </w:rPr>
        <w:t>Таблица 3</w:t>
      </w:r>
      <w:r>
        <w:t xml:space="preserve">- </w:t>
      </w:r>
      <w:r>
        <w:rPr>
          <w:color w:val="00000A"/>
        </w:rPr>
        <w:t xml:space="preserve">Средняя месячная и годовая температура воздуха, </w:t>
      </w:r>
      <w:r>
        <w:rPr>
          <w:color w:val="00000A"/>
          <w:vertAlign w:val="superscript"/>
        </w:rPr>
        <w:t>0</w:t>
      </w:r>
      <w:r>
        <w:rPr>
          <w:color w:val="00000A"/>
        </w:rPr>
        <w:t>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898"/>
        <w:gridCol w:w="706"/>
        <w:gridCol w:w="566"/>
        <w:gridCol w:w="581"/>
        <w:gridCol w:w="710"/>
        <w:gridCol w:w="706"/>
        <w:gridCol w:w="710"/>
        <w:gridCol w:w="682"/>
        <w:gridCol w:w="710"/>
        <w:gridCol w:w="710"/>
        <w:gridCol w:w="706"/>
        <w:gridCol w:w="864"/>
      </w:tblGrid>
      <w:tr w:rsidR="00B9615A">
        <w:trPr>
          <w:trHeight w:hRule="exact" w:val="336"/>
          <w:jc w:val="center"/>
        </w:trPr>
        <w:tc>
          <w:tcPr>
            <w:tcW w:w="850" w:type="dxa"/>
            <w:tcBorders>
              <w:top w:val="single" w:sz="4" w:space="0" w:color="auto"/>
              <w:left w:val="single" w:sz="4" w:space="0" w:color="auto"/>
            </w:tcBorders>
            <w:shd w:val="clear" w:color="auto" w:fill="FFFFFF"/>
          </w:tcPr>
          <w:p w:rsidR="00B9615A" w:rsidRDefault="00C76A1A">
            <w:pPr>
              <w:pStyle w:val="a5"/>
              <w:shd w:val="clear" w:color="auto" w:fill="auto"/>
              <w:ind w:firstLine="340"/>
            </w:pPr>
            <w:r>
              <w:rPr>
                <w:b/>
                <w:bCs/>
                <w:color w:val="00000A"/>
              </w:rPr>
              <w:t>I</w:t>
            </w:r>
          </w:p>
        </w:tc>
        <w:tc>
          <w:tcPr>
            <w:tcW w:w="898" w:type="dxa"/>
            <w:tcBorders>
              <w:top w:val="single" w:sz="4" w:space="0" w:color="auto"/>
              <w:left w:val="single" w:sz="4" w:space="0" w:color="auto"/>
            </w:tcBorders>
            <w:shd w:val="clear" w:color="auto" w:fill="FFFFFF"/>
          </w:tcPr>
          <w:p w:rsidR="00B9615A" w:rsidRDefault="00C76A1A">
            <w:pPr>
              <w:pStyle w:val="a5"/>
              <w:shd w:val="clear" w:color="auto" w:fill="auto"/>
              <w:ind w:firstLine="300"/>
            </w:pPr>
            <w:r>
              <w:rPr>
                <w:b/>
                <w:bCs/>
                <w:color w:val="00000A"/>
              </w:rPr>
              <w:t>II</w:t>
            </w:r>
          </w:p>
        </w:tc>
        <w:tc>
          <w:tcPr>
            <w:tcW w:w="706"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III</w:t>
            </w:r>
          </w:p>
        </w:tc>
        <w:tc>
          <w:tcPr>
            <w:tcW w:w="566"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IV</w:t>
            </w:r>
          </w:p>
        </w:tc>
        <w:tc>
          <w:tcPr>
            <w:tcW w:w="581"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V</w:t>
            </w:r>
          </w:p>
        </w:tc>
        <w:tc>
          <w:tcPr>
            <w:tcW w:w="710"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VI</w:t>
            </w:r>
          </w:p>
        </w:tc>
        <w:tc>
          <w:tcPr>
            <w:tcW w:w="706"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VII</w:t>
            </w:r>
          </w:p>
        </w:tc>
        <w:tc>
          <w:tcPr>
            <w:tcW w:w="710"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VIII</w:t>
            </w:r>
          </w:p>
        </w:tc>
        <w:tc>
          <w:tcPr>
            <w:tcW w:w="682"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IX</w:t>
            </w:r>
          </w:p>
        </w:tc>
        <w:tc>
          <w:tcPr>
            <w:tcW w:w="710"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X</w:t>
            </w:r>
          </w:p>
        </w:tc>
        <w:tc>
          <w:tcPr>
            <w:tcW w:w="710"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XI</w:t>
            </w:r>
          </w:p>
        </w:tc>
        <w:tc>
          <w:tcPr>
            <w:tcW w:w="706"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XII</w:t>
            </w:r>
          </w:p>
        </w:tc>
        <w:tc>
          <w:tcPr>
            <w:tcW w:w="864"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pPr>
            <w:r>
              <w:rPr>
                <w:b/>
                <w:bCs/>
                <w:color w:val="00000A"/>
              </w:rPr>
              <w:t>Год</w:t>
            </w:r>
          </w:p>
        </w:tc>
      </w:tr>
      <w:tr w:rsidR="00B9615A">
        <w:trPr>
          <w:trHeight w:hRule="exact" w:val="336"/>
          <w:jc w:val="center"/>
        </w:trPr>
        <w:tc>
          <w:tcPr>
            <w:tcW w:w="850"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rPr>
                <w:color w:val="00000A"/>
              </w:rPr>
              <w:t>-7,4</w:t>
            </w:r>
          </w:p>
        </w:tc>
        <w:tc>
          <w:tcPr>
            <w:tcW w:w="898"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ind w:firstLine="220"/>
            </w:pPr>
            <w:r>
              <w:rPr>
                <w:color w:val="00000A"/>
              </w:rPr>
              <w:t>-6,6</w:t>
            </w:r>
          </w:p>
        </w:tc>
        <w:tc>
          <w:tcPr>
            <w:tcW w:w="70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rPr>
                <w:color w:val="00000A"/>
              </w:rPr>
              <w:t>-1,2</w:t>
            </w:r>
          </w:p>
        </w:tc>
        <w:tc>
          <w:tcPr>
            <w:tcW w:w="56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rPr>
                <w:color w:val="00000A"/>
              </w:rPr>
              <w:t>7,0</w:t>
            </w:r>
          </w:p>
        </w:tc>
        <w:tc>
          <w:tcPr>
            <w:tcW w:w="581"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pPr>
            <w:r>
              <w:rPr>
                <w:color w:val="00000A"/>
              </w:rPr>
              <w:t>13,6</w:t>
            </w:r>
          </w:p>
        </w:tc>
        <w:tc>
          <w:tcPr>
            <w:tcW w:w="710"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rPr>
                <w:color w:val="00000A"/>
              </w:rPr>
              <w:t>16,9</w:t>
            </w:r>
          </w:p>
        </w:tc>
        <w:tc>
          <w:tcPr>
            <w:tcW w:w="70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rPr>
                <w:color w:val="00000A"/>
              </w:rPr>
              <w:t>18,4</w:t>
            </w:r>
          </w:p>
        </w:tc>
        <w:tc>
          <w:tcPr>
            <w:tcW w:w="710"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rPr>
                <w:color w:val="00000A"/>
              </w:rPr>
              <w:t>17,2</w:t>
            </w:r>
          </w:p>
        </w:tc>
        <w:tc>
          <w:tcPr>
            <w:tcW w:w="682"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rPr>
                <w:color w:val="00000A"/>
              </w:rPr>
              <w:t>11,7</w:t>
            </w:r>
          </w:p>
        </w:tc>
        <w:tc>
          <w:tcPr>
            <w:tcW w:w="710"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rPr>
                <w:color w:val="00000A"/>
              </w:rPr>
              <w:t>5,6</w:t>
            </w:r>
          </w:p>
        </w:tc>
        <w:tc>
          <w:tcPr>
            <w:tcW w:w="710"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rPr>
                <w:color w:val="00000A"/>
              </w:rPr>
              <w:t>-0,4</w:t>
            </w:r>
          </w:p>
        </w:tc>
        <w:tc>
          <w:tcPr>
            <w:tcW w:w="70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rPr>
                <w:color w:val="00000A"/>
              </w:rPr>
              <w:t>-5,0</w:t>
            </w:r>
          </w:p>
        </w:tc>
        <w:tc>
          <w:tcPr>
            <w:tcW w:w="864"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pPr>
            <w:r>
              <w:rPr>
                <w:color w:val="00000A"/>
              </w:rPr>
              <w:t>5,8</w:t>
            </w:r>
          </w:p>
        </w:tc>
      </w:tr>
    </w:tbl>
    <w:p w:rsidR="00B9615A" w:rsidRDefault="00B9615A">
      <w:pPr>
        <w:spacing w:after="159" w:line="1" w:lineRule="exact"/>
      </w:pPr>
    </w:p>
    <w:p w:rsidR="00B9615A" w:rsidRDefault="00B9615A">
      <w:pPr>
        <w:spacing w:line="1" w:lineRule="exact"/>
      </w:pPr>
    </w:p>
    <w:p w:rsidR="00B9615A" w:rsidRDefault="00C76A1A">
      <w:pPr>
        <w:pStyle w:val="ab"/>
        <w:shd w:val="clear" w:color="auto" w:fill="auto"/>
      </w:pPr>
      <w:r>
        <w:rPr>
          <w:b/>
          <w:bCs/>
          <w:color w:val="00000A"/>
        </w:rPr>
        <w:t>Таблица 4</w:t>
      </w:r>
      <w:r>
        <w:t xml:space="preserve">- </w:t>
      </w:r>
      <w:r>
        <w:rPr>
          <w:color w:val="00000A"/>
        </w:rPr>
        <w:t>Средняя месячная и годовая скорость ветра, м/с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792"/>
        <w:gridCol w:w="826"/>
        <w:gridCol w:w="763"/>
        <w:gridCol w:w="653"/>
        <w:gridCol w:w="701"/>
        <w:gridCol w:w="816"/>
        <w:gridCol w:w="610"/>
        <w:gridCol w:w="835"/>
        <w:gridCol w:w="562"/>
        <w:gridCol w:w="706"/>
        <w:gridCol w:w="710"/>
        <w:gridCol w:w="571"/>
        <w:gridCol w:w="859"/>
      </w:tblGrid>
      <w:tr w:rsidR="00B9615A">
        <w:trPr>
          <w:trHeight w:hRule="exact" w:val="336"/>
          <w:jc w:val="center"/>
        </w:trPr>
        <w:tc>
          <w:tcPr>
            <w:tcW w:w="792"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I</w:t>
            </w:r>
          </w:p>
        </w:tc>
        <w:tc>
          <w:tcPr>
            <w:tcW w:w="826" w:type="dxa"/>
            <w:tcBorders>
              <w:top w:val="single" w:sz="4" w:space="0" w:color="auto"/>
              <w:left w:val="single" w:sz="4" w:space="0" w:color="auto"/>
            </w:tcBorders>
            <w:shd w:val="clear" w:color="auto" w:fill="FFFFFF"/>
          </w:tcPr>
          <w:p w:rsidR="00B9615A" w:rsidRDefault="00C76A1A">
            <w:pPr>
              <w:pStyle w:val="a5"/>
              <w:shd w:val="clear" w:color="auto" w:fill="auto"/>
              <w:ind w:firstLine="220"/>
            </w:pPr>
            <w:r>
              <w:rPr>
                <w:b/>
                <w:bCs/>
                <w:color w:val="00000A"/>
              </w:rPr>
              <w:t>II</w:t>
            </w:r>
          </w:p>
        </w:tc>
        <w:tc>
          <w:tcPr>
            <w:tcW w:w="763"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III</w:t>
            </w:r>
          </w:p>
        </w:tc>
        <w:tc>
          <w:tcPr>
            <w:tcW w:w="653"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IV</w:t>
            </w:r>
          </w:p>
        </w:tc>
        <w:tc>
          <w:tcPr>
            <w:tcW w:w="701"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V</w:t>
            </w:r>
          </w:p>
        </w:tc>
        <w:tc>
          <w:tcPr>
            <w:tcW w:w="816" w:type="dxa"/>
            <w:tcBorders>
              <w:top w:val="single" w:sz="4" w:space="0" w:color="auto"/>
              <w:left w:val="single" w:sz="4" w:space="0" w:color="auto"/>
            </w:tcBorders>
            <w:shd w:val="clear" w:color="auto" w:fill="FFFFFF"/>
          </w:tcPr>
          <w:p w:rsidR="00B9615A" w:rsidRDefault="00C76A1A">
            <w:pPr>
              <w:pStyle w:val="a5"/>
              <w:shd w:val="clear" w:color="auto" w:fill="auto"/>
              <w:ind w:firstLine="220"/>
            </w:pPr>
            <w:r>
              <w:rPr>
                <w:b/>
                <w:bCs/>
                <w:color w:val="00000A"/>
              </w:rPr>
              <w:t>VI</w:t>
            </w:r>
          </w:p>
        </w:tc>
        <w:tc>
          <w:tcPr>
            <w:tcW w:w="610"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VII</w:t>
            </w:r>
          </w:p>
        </w:tc>
        <w:tc>
          <w:tcPr>
            <w:tcW w:w="835"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VIII</w:t>
            </w:r>
          </w:p>
        </w:tc>
        <w:tc>
          <w:tcPr>
            <w:tcW w:w="562"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IX</w:t>
            </w:r>
          </w:p>
        </w:tc>
        <w:tc>
          <w:tcPr>
            <w:tcW w:w="706"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X</w:t>
            </w:r>
          </w:p>
        </w:tc>
        <w:tc>
          <w:tcPr>
            <w:tcW w:w="710" w:type="dxa"/>
            <w:tcBorders>
              <w:top w:val="single" w:sz="4" w:space="0" w:color="auto"/>
              <w:left w:val="single" w:sz="4" w:space="0" w:color="auto"/>
            </w:tcBorders>
            <w:shd w:val="clear" w:color="auto" w:fill="FFFFFF"/>
          </w:tcPr>
          <w:p w:rsidR="00B9615A" w:rsidRDefault="00C76A1A">
            <w:pPr>
              <w:pStyle w:val="a5"/>
              <w:shd w:val="clear" w:color="auto" w:fill="auto"/>
              <w:jc w:val="center"/>
            </w:pPr>
            <w:r>
              <w:rPr>
                <w:b/>
                <w:bCs/>
                <w:color w:val="00000A"/>
              </w:rPr>
              <w:t>XI</w:t>
            </w:r>
          </w:p>
        </w:tc>
        <w:tc>
          <w:tcPr>
            <w:tcW w:w="571" w:type="dxa"/>
            <w:tcBorders>
              <w:top w:val="single" w:sz="4" w:space="0" w:color="auto"/>
              <w:left w:val="single" w:sz="4" w:space="0" w:color="auto"/>
            </w:tcBorders>
            <w:shd w:val="clear" w:color="auto" w:fill="FFFFFF"/>
          </w:tcPr>
          <w:p w:rsidR="00B9615A" w:rsidRDefault="00C76A1A">
            <w:pPr>
              <w:pStyle w:val="a5"/>
              <w:shd w:val="clear" w:color="auto" w:fill="auto"/>
            </w:pPr>
            <w:r>
              <w:rPr>
                <w:b/>
                <w:bCs/>
                <w:color w:val="00000A"/>
              </w:rPr>
              <w:t>XII</w:t>
            </w:r>
          </w:p>
        </w:tc>
        <w:tc>
          <w:tcPr>
            <w:tcW w:w="859"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pPr>
            <w:r>
              <w:rPr>
                <w:b/>
                <w:bCs/>
                <w:color w:val="00000A"/>
              </w:rPr>
              <w:t>Год</w:t>
            </w:r>
          </w:p>
        </w:tc>
      </w:tr>
      <w:tr w:rsidR="00B9615A">
        <w:trPr>
          <w:trHeight w:hRule="exact" w:val="336"/>
          <w:jc w:val="center"/>
        </w:trPr>
        <w:tc>
          <w:tcPr>
            <w:tcW w:w="792"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pPr>
            <w:r>
              <w:t>3,4</w:t>
            </w:r>
          </w:p>
        </w:tc>
        <w:tc>
          <w:tcPr>
            <w:tcW w:w="826"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pPr>
            <w:r>
              <w:t>3,2</w:t>
            </w:r>
          </w:p>
        </w:tc>
        <w:tc>
          <w:tcPr>
            <w:tcW w:w="763"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pPr>
            <w:r>
              <w:t>3,2</w:t>
            </w:r>
          </w:p>
        </w:tc>
        <w:tc>
          <w:tcPr>
            <w:tcW w:w="653"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pPr>
            <w:r>
              <w:t>3,1</w:t>
            </w:r>
          </w:p>
        </w:tc>
        <w:tc>
          <w:tcPr>
            <w:tcW w:w="701"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pPr>
            <w:r>
              <w:t>3,0</w:t>
            </w:r>
          </w:p>
        </w:tc>
        <w:tc>
          <w:tcPr>
            <w:tcW w:w="816"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pPr>
            <w:r>
              <w:t>2,7</w:t>
            </w:r>
          </w:p>
        </w:tc>
        <w:tc>
          <w:tcPr>
            <w:tcW w:w="610"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pPr>
            <w:r>
              <w:t>2,5</w:t>
            </w:r>
          </w:p>
        </w:tc>
        <w:tc>
          <w:tcPr>
            <w:tcW w:w="835"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pPr>
            <w:r>
              <w:t>2,4</w:t>
            </w:r>
          </w:p>
        </w:tc>
        <w:tc>
          <w:tcPr>
            <w:tcW w:w="562"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pPr>
            <w:r>
              <w:t>2,5</w:t>
            </w:r>
          </w:p>
        </w:tc>
        <w:tc>
          <w:tcPr>
            <w:tcW w:w="706"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pPr>
            <w:r>
              <w:t>2,7</w:t>
            </w:r>
          </w:p>
        </w:tc>
        <w:tc>
          <w:tcPr>
            <w:tcW w:w="710"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t>2,8</w:t>
            </w:r>
          </w:p>
        </w:tc>
        <w:tc>
          <w:tcPr>
            <w:tcW w:w="571"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pPr>
            <w:r>
              <w:t>3,2</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jc w:val="center"/>
            </w:pPr>
            <w:r>
              <w:rPr>
                <w:color w:val="00000A"/>
              </w:rPr>
              <w:t>2,9</w:t>
            </w:r>
          </w:p>
        </w:tc>
      </w:tr>
    </w:tbl>
    <w:p w:rsidR="00B9615A" w:rsidRDefault="00B9615A">
      <w:pPr>
        <w:spacing w:after="1439" w:line="1" w:lineRule="exact"/>
      </w:pPr>
    </w:p>
    <w:p w:rsidR="00B9615A" w:rsidRDefault="00B9615A">
      <w:pPr>
        <w:spacing w:line="1" w:lineRule="exact"/>
      </w:pPr>
    </w:p>
    <w:p w:rsidR="00B9615A" w:rsidRDefault="00C76A1A">
      <w:pPr>
        <w:pStyle w:val="ab"/>
        <w:shd w:val="clear" w:color="auto" w:fill="auto"/>
        <w:ind w:left="163"/>
      </w:pPr>
      <w:r>
        <w:rPr>
          <w:b/>
          <w:bCs/>
          <w:color w:val="00000A"/>
        </w:rPr>
        <w:t>Таблица 5</w:t>
      </w:r>
      <w:r>
        <w:t xml:space="preserve">- </w:t>
      </w:r>
      <w:r>
        <w:rPr>
          <w:color w:val="00000A"/>
        </w:rPr>
        <w:t>Климатическая характеристика по метеостанции г. Брянск</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6"/>
        <w:gridCol w:w="7934"/>
        <w:gridCol w:w="1339"/>
      </w:tblGrid>
      <w:tr w:rsidR="00B9615A">
        <w:trPr>
          <w:trHeight w:hRule="exact" w:val="302"/>
          <w:jc w:val="center"/>
        </w:trPr>
        <w:tc>
          <w:tcPr>
            <w:tcW w:w="466"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22"/>
                <w:szCs w:val="22"/>
              </w:rPr>
            </w:pPr>
            <w:r>
              <w:rPr>
                <w:b/>
                <w:bCs/>
                <w:color w:val="00000A"/>
                <w:sz w:val="22"/>
                <w:szCs w:val="22"/>
              </w:rPr>
              <w:t>№</w:t>
            </w:r>
          </w:p>
        </w:tc>
        <w:tc>
          <w:tcPr>
            <w:tcW w:w="7934"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b/>
                <w:bCs/>
                <w:color w:val="00000A"/>
                <w:sz w:val="22"/>
                <w:szCs w:val="22"/>
              </w:rPr>
              <w:t>Параметры</w:t>
            </w:r>
          </w:p>
        </w:tc>
        <w:tc>
          <w:tcPr>
            <w:tcW w:w="1339"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rPr>
                <w:sz w:val="22"/>
                <w:szCs w:val="22"/>
              </w:rPr>
            </w:pPr>
            <w:r>
              <w:rPr>
                <w:b/>
                <w:bCs/>
                <w:color w:val="00000A"/>
                <w:sz w:val="22"/>
                <w:szCs w:val="22"/>
              </w:rPr>
              <w:t>Показатели</w:t>
            </w:r>
          </w:p>
        </w:tc>
      </w:tr>
      <w:tr w:rsidR="00B9615A">
        <w:trPr>
          <w:trHeight w:hRule="exact" w:val="288"/>
          <w:jc w:val="center"/>
        </w:trPr>
        <w:tc>
          <w:tcPr>
            <w:tcW w:w="9739" w:type="dxa"/>
            <w:gridSpan w:val="3"/>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pPr>
            <w:r>
              <w:rPr>
                <w:i/>
                <w:iCs/>
                <w:color w:val="00000A"/>
              </w:rPr>
              <w:t>Климатические параметры холоДного периоДа гоДа</w:t>
            </w:r>
          </w:p>
        </w:tc>
      </w:tr>
      <w:tr w:rsidR="00B9615A">
        <w:trPr>
          <w:trHeight w:hRule="exact" w:val="283"/>
          <w:jc w:val="center"/>
        </w:trPr>
        <w:tc>
          <w:tcPr>
            <w:tcW w:w="466"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1.1</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 xml:space="preserve">Температура воздуха наиболее холодных суток, </w:t>
            </w:r>
            <w:r>
              <w:rPr>
                <w:color w:val="00000A"/>
                <w:vertAlign w:val="superscript"/>
              </w:rPr>
              <w:t>0</w:t>
            </w:r>
            <w:r>
              <w:rPr>
                <w:color w:val="00000A"/>
              </w:rPr>
              <w:t>С, обеспеченностью 0,98</w:t>
            </w:r>
          </w:p>
        </w:tc>
        <w:tc>
          <w:tcPr>
            <w:tcW w:w="1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40"/>
              <w:jc w:val="both"/>
            </w:pPr>
            <w:r>
              <w:rPr>
                <w:color w:val="00000A"/>
              </w:rPr>
              <w:t>- 30</w:t>
            </w:r>
          </w:p>
        </w:tc>
      </w:tr>
      <w:tr w:rsidR="00B9615A">
        <w:trPr>
          <w:trHeight w:hRule="exact" w:val="288"/>
          <w:jc w:val="center"/>
        </w:trPr>
        <w:tc>
          <w:tcPr>
            <w:tcW w:w="466"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1.2</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 xml:space="preserve">Температура воздуха наиболее холодных суток, </w:t>
            </w:r>
            <w:r>
              <w:rPr>
                <w:color w:val="00000A"/>
                <w:vertAlign w:val="superscript"/>
              </w:rPr>
              <w:t>0</w:t>
            </w:r>
            <w:r>
              <w:rPr>
                <w:color w:val="00000A"/>
              </w:rPr>
              <w:t>С, обеспеченностью 0,92</w:t>
            </w:r>
          </w:p>
        </w:tc>
        <w:tc>
          <w:tcPr>
            <w:tcW w:w="1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40"/>
              <w:jc w:val="both"/>
            </w:pPr>
            <w:r>
              <w:rPr>
                <w:color w:val="00000A"/>
              </w:rPr>
              <w:t>- 27</w:t>
            </w:r>
          </w:p>
        </w:tc>
      </w:tr>
      <w:tr w:rsidR="00B9615A">
        <w:trPr>
          <w:trHeight w:hRule="exact" w:val="562"/>
          <w:jc w:val="center"/>
        </w:trPr>
        <w:tc>
          <w:tcPr>
            <w:tcW w:w="466" w:type="dxa"/>
            <w:tcBorders>
              <w:top w:val="single" w:sz="4" w:space="0" w:color="auto"/>
              <w:left w:val="single" w:sz="4" w:space="0" w:color="auto"/>
            </w:tcBorders>
            <w:shd w:val="clear" w:color="auto" w:fill="FFFFFF"/>
            <w:vAlign w:val="center"/>
          </w:tcPr>
          <w:p w:rsidR="00B9615A" w:rsidRDefault="00C76A1A">
            <w:pPr>
              <w:pStyle w:val="a5"/>
              <w:shd w:val="clear" w:color="auto" w:fill="auto"/>
            </w:pPr>
            <w:r>
              <w:rPr>
                <w:color w:val="00000A"/>
              </w:rPr>
              <w:t>2.1</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 xml:space="preserve">Температура воздуха наиболее холодной пятидневки, </w:t>
            </w:r>
            <w:r>
              <w:rPr>
                <w:color w:val="00000A"/>
                <w:vertAlign w:val="superscript"/>
              </w:rPr>
              <w:t>0</w:t>
            </w:r>
            <w:r>
              <w:rPr>
                <w:color w:val="00000A"/>
              </w:rPr>
              <w:t>С,обеспеченностью</w:t>
            </w:r>
          </w:p>
          <w:p w:rsidR="00B9615A" w:rsidRDefault="00C76A1A">
            <w:pPr>
              <w:pStyle w:val="a5"/>
              <w:shd w:val="clear" w:color="auto" w:fill="auto"/>
            </w:pPr>
            <w:r>
              <w:rPr>
                <w:color w:val="00000A"/>
              </w:rPr>
              <w:t>0,98</w:t>
            </w:r>
          </w:p>
        </w:tc>
        <w:tc>
          <w:tcPr>
            <w:tcW w:w="1339"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ind w:firstLine="440"/>
              <w:jc w:val="both"/>
            </w:pPr>
            <w:r>
              <w:rPr>
                <w:color w:val="00000A"/>
              </w:rPr>
              <w:t>- 26</w:t>
            </w:r>
          </w:p>
        </w:tc>
      </w:tr>
      <w:tr w:rsidR="00B9615A">
        <w:trPr>
          <w:trHeight w:hRule="exact" w:val="562"/>
          <w:jc w:val="center"/>
        </w:trPr>
        <w:tc>
          <w:tcPr>
            <w:tcW w:w="466" w:type="dxa"/>
            <w:tcBorders>
              <w:top w:val="single" w:sz="4" w:space="0" w:color="auto"/>
              <w:left w:val="single" w:sz="4" w:space="0" w:color="auto"/>
            </w:tcBorders>
            <w:shd w:val="clear" w:color="auto" w:fill="FFFFFF"/>
            <w:vAlign w:val="center"/>
          </w:tcPr>
          <w:p w:rsidR="00B9615A" w:rsidRDefault="00C76A1A">
            <w:pPr>
              <w:pStyle w:val="a5"/>
              <w:shd w:val="clear" w:color="auto" w:fill="auto"/>
            </w:pPr>
            <w:r>
              <w:rPr>
                <w:color w:val="00000A"/>
              </w:rPr>
              <w:t>2.2</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 xml:space="preserve">Температура воздуха наиболее холодной пятидневки, </w:t>
            </w:r>
            <w:r>
              <w:rPr>
                <w:color w:val="00000A"/>
                <w:vertAlign w:val="superscript"/>
              </w:rPr>
              <w:t>0</w:t>
            </w:r>
            <w:r>
              <w:rPr>
                <w:color w:val="00000A"/>
              </w:rPr>
              <w:t>С, обеспеченностью 0,92</w:t>
            </w:r>
          </w:p>
        </w:tc>
        <w:tc>
          <w:tcPr>
            <w:tcW w:w="1339"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firstLine="440"/>
              <w:jc w:val="both"/>
            </w:pPr>
            <w:r>
              <w:rPr>
                <w:color w:val="00000A"/>
              </w:rPr>
              <w:t>- 24</w:t>
            </w:r>
          </w:p>
        </w:tc>
      </w:tr>
      <w:tr w:rsidR="00B9615A">
        <w:trPr>
          <w:trHeight w:hRule="exact" w:val="288"/>
          <w:jc w:val="center"/>
        </w:trPr>
        <w:tc>
          <w:tcPr>
            <w:tcW w:w="466" w:type="dxa"/>
            <w:tcBorders>
              <w:top w:val="single" w:sz="4" w:space="0" w:color="auto"/>
              <w:left w:val="single" w:sz="4" w:space="0" w:color="auto"/>
            </w:tcBorders>
            <w:shd w:val="clear" w:color="auto" w:fill="FFFFFF"/>
          </w:tcPr>
          <w:p w:rsidR="00B9615A" w:rsidRDefault="00C76A1A">
            <w:pPr>
              <w:pStyle w:val="a5"/>
              <w:shd w:val="clear" w:color="auto" w:fill="auto"/>
            </w:pPr>
            <w:r>
              <w:rPr>
                <w:color w:val="00000A"/>
              </w:rPr>
              <w:t>3</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 xml:space="preserve">Температура воздуха, </w:t>
            </w:r>
            <w:r>
              <w:rPr>
                <w:color w:val="00000A"/>
                <w:vertAlign w:val="superscript"/>
              </w:rPr>
              <w:t>0</w:t>
            </w:r>
            <w:r>
              <w:rPr>
                <w:color w:val="00000A"/>
              </w:rPr>
              <w:t>С, обеспеченностью 0,94</w:t>
            </w:r>
          </w:p>
        </w:tc>
        <w:tc>
          <w:tcPr>
            <w:tcW w:w="1339"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ind w:firstLine="440"/>
              <w:jc w:val="both"/>
            </w:pPr>
            <w:r>
              <w:rPr>
                <w:color w:val="00000A"/>
              </w:rPr>
              <w:t>- 12</w:t>
            </w:r>
          </w:p>
        </w:tc>
      </w:tr>
      <w:tr w:rsidR="00B9615A">
        <w:trPr>
          <w:trHeight w:hRule="exact" w:val="283"/>
          <w:jc w:val="center"/>
        </w:trPr>
        <w:tc>
          <w:tcPr>
            <w:tcW w:w="466"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4</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 xml:space="preserve">Абсолютная минимальная температура воздуха, </w:t>
            </w:r>
            <w:r>
              <w:rPr>
                <w:color w:val="00000A"/>
                <w:vertAlign w:val="superscript"/>
              </w:rPr>
              <w:t>0</w:t>
            </w:r>
            <w:r>
              <w:rPr>
                <w:color w:val="00000A"/>
              </w:rPr>
              <w:t>С</w:t>
            </w:r>
          </w:p>
        </w:tc>
        <w:tc>
          <w:tcPr>
            <w:tcW w:w="1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40"/>
              <w:jc w:val="both"/>
            </w:pPr>
            <w:r>
              <w:rPr>
                <w:color w:val="00000A"/>
              </w:rPr>
              <w:t>- 42</w:t>
            </w:r>
          </w:p>
        </w:tc>
      </w:tr>
      <w:tr w:rsidR="00B9615A">
        <w:trPr>
          <w:trHeight w:hRule="exact" w:val="562"/>
          <w:jc w:val="center"/>
        </w:trPr>
        <w:tc>
          <w:tcPr>
            <w:tcW w:w="466" w:type="dxa"/>
            <w:tcBorders>
              <w:top w:val="single" w:sz="4" w:space="0" w:color="auto"/>
              <w:left w:val="single" w:sz="4" w:space="0" w:color="auto"/>
            </w:tcBorders>
            <w:shd w:val="clear" w:color="auto" w:fill="FFFFFF"/>
          </w:tcPr>
          <w:p w:rsidR="00B9615A" w:rsidRDefault="00C76A1A">
            <w:pPr>
              <w:pStyle w:val="a5"/>
              <w:shd w:val="clear" w:color="auto" w:fill="auto"/>
            </w:pPr>
            <w:r>
              <w:rPr>
                <w:color w:val="00000A"/>
              </w:rPr>
              <w:t>5</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spacing w:line="161" w:lineRule="auto"/>
              <w:ind w:left="860" w:hanging="860"/>
              <w:rPr>
                <w:sz w:val="16"/>
                <w:szCs w:val="16"/>
              </w:rPr>
            </w:pPr>
            <w:r>
              <w:rPr>
                <w:color w:val="00000A"/>
              </w:rPr>
              <w:t xml:space="preserve">Средне суточная амплитуда температуры воздуха наиболее холодного </w:t>
            </w:r>
            <w:r>
              <w:rPr>
                <w:color w:val="00000A"/>
                <w:sz w:val="16"/>
                <w:szCs w:val="16"/>
              </w:rPr>
              <w:t>0</w:t>
            </w:r>
          </w:p>
          <w:p w:rsidR="00B9615A" w:rsidRDefault="00C76A1A">
            <w:pPr>
              <w:pStyle w:val="a5"/>
              <w:shd w:val="clear" w:color="auto" w:fill="auto"/>
              <w:spacing w:line="180" w:lineRule="auto"/>
            </w:pPr>
            <w:r>
              <w:rPr>
                <w:color w:val="00000A"/>
              </w:rPr>
              <w:t>месяца, С</w:t>
            </w:r>
          </w:p>
        </w:tc>
        <w:tc>
          <w:tcPr>
            <w:tcW w:w="1339"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pPr>
            <w:r>
              <w:rPr>
                <w:color w:val="00000A"/>
              </w:rPr>
              <w:t>5,6</w:t>
            </w:r>
          </w:p>
        </w:tc>
      </w:tr>
      <w:tr w:rsidR="00B9615A">
        <w:trPr>
          <w:trHeight w:hRule="exact" w:val="562"/>
          <w:jc w:val="center"/>
        </w:trPr>
        <w:tc>
          <w:tcPr>
            <w:tcW w:w="466" w:type="dxa"/>
            <w:tcBorders>
              <w:top w:val="single" w:sz="4" w:space="0" w:color="auto"/>
              <w:left w:val="single" w:sz="4" w:space="0" w:color="auto"/>
            </w:tcBorders>
            <w:shd w:val="clear" w:color="auto" w:fill="FFFFFF"/>
            <w:vAlign w:val="center"/>
          </w:tcPr>
          <w:p w:rsidR="00B9615A" w:rsidRDefault="00C76A1A">
            <w:pPr>
              <w:pStyle w:val="a5"/>
              <w:shd w:val="clear" w:color="auto" w:fill="auto"/>
            </w:pPr>
            <w:r>
              <w:rPr>
                <w:color w:val="00000A"/>
              </w:rPr>
              <w:t>6</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Продолжительность и средняя температура воздуха периода со средней суточной температурой воздуха &lt; 8</w:t>
            </w:r>
            <w:r>
              <w:rPr>
                <w:color w:val="00000A"/>
                <w:vertAlign w:val="superscript"/>
              </w:rPr>
              <w:t>0</w:t>
            </w:r>
            <w:r>
              <w:rPr>
                <w:color w:val="00000A"/>
              </w:rPr>
              <w:t>С</w:t>
            </w:r>
          </w:p>
        </w:tc>
        <w:tc>
          <w:tcPr>
            <w:tcW w:w="1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pPr>
            <w:r>
              <w:rPr>
                <w:color w:val="00000A"/>
              </w:rPr>
              <w:t>199 сут.</w:t>
            </w:r>
          </w:p>
          <w:p w:rsidR="00B9615A" w:rsidRDefault="00C76A1A">
            <w:pPr>
              <w:pStyle w:val="a5"/>
              <w:shd w:val="clear" w:color="auto" w:fill="auto"/>
              <w:jc w:val="center"/>
            </w:pPr>
            <w:r>
              <w:rPr>
                <w:color w:val="00000A"/>
              </w:rPr>
              <w:t>- 2,0</w:t>
            </w:r>
            <w:r>
              <w:rPr>
                <w:color w:val="00000A"/>
                <w:vertAlign w:val="superscript"/>
              </w:rPr>
              <w:t>0</w:t>
            </w:r>
            <w:r>
              <w:rPr>
                <w:color w:val="00000A"/>
              </w:rPr>
              <w:t>С</w:t>
            </w:r>
          </w:p>
        </w:tc>
      </w:tr>
      <w:tr w:rsidR="00B9615A">
        <w:trPr>
          <w:trHeight w:hRule="exact" w:val="576"/>
          <w:jc w:val="center"/>
        </w:trPr>
        <w:tc>
          <w:tcPr>
            <w:tcW w:w="466"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pPr>
            <w:r>
              <w:rPr>
                <w:color w:val="00000A"/>
              </w:rPr>
              <w:t>7</w:t>
            </w:r>
          </w:p>
        </w:tc>
        <w:tc>
          <w:tcPr>
            <w:tcW w:w="793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pPr>
            <w:r>
              <w:rPr>
                <w:color w:val="00000A"/>
              </w:rPr>
              <w:t>Средняя месячная относительная влажность воздуха наиболее холодного месяца, %</w:t>
            </w:r>
          </w:p>
        </w:tc>
        <w:tc>
          <w:tcPr>
            <w:tcW w:w="1339" w:type="dxa"/>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ind w:firstLine="500"/>
            </w:pPr>
            <w:r>
              <w:rPr>
                <w:color w:val="00000A"/>
              </w:rPr>
              <w:t>84</w:t>
            </w:r>
          </w:p>
        </w:tc>
      </w:tr>
    </w:tbl>
    <w:p w:rsidR="00B9615A" w:rsidRDefault="00C76A1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66"/>
        <w:gridCol w:w="7934"/>
        <w:gridCol w:w="1339"/>
      </w:tblGrid>
      <w:tr w:rsidR="00B9615A">
        <w:trPr>
          <w:trHeight w:hRule="exact" w:val="307"/>
          <w:jc w:val="center"/>
        </w:trPr>
        <w:tc>
          <w:tcPr>
            <w:tcW w:w="466"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22"/>
                <w:szCs w:val="22"/>
              </w:rPr>
            </w:pPr>
            <w:r>
              <w:rPr>
                <w:b/>
                <w:bCs/>
                <w:color w:val="00000A"/>
                <w:sz w:val="22"/>
                <w:szCs w:val="22"/>
              </w:rPr>
              <w:t>№</w:t>
            </w:r>
          </w:p>
        </w:tc>
        <w:tc>
          <w:tcPr>
            <w:tcW w:w="7934"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b/>
                <w:bCs/>
                <w:color w:val="00000A"/>
                <w:sz w:val="22"/>
                <w:szCs w:val="22"/>
              </w:rPr>
              <w:t>Параметры</w:t>
            </w:r>
          </w:p>
        </w:tc>
        <w:tc>
          <w:tcPr>
            <w:tcW w:w="1339"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rPr>
                <w:sz w:val="22"/>
                <w:szCs w:val="22"/>
              </w:rPr>
            </w:pPr>
            <w:r>
              <w:rPr>
                <w:b/>
                <w:bCs/>
                <w:color w:val="00000A"/>
                <w:sz w:val="22"/>
                <w:szCs w:val="22"/>
              </w:rPr>
              <w:t>Показатели</w:t>
            </w:r>
          </w:p>
        </w:tc>
      </w:tr>
      <w:tr w:rsidR="00B9615A">
        <w:trPr>
          <w:trHeight w:hRule="exact" w:val="283"/>
          <w:jc w:val="center"/>
        </w:trPr>
        <w:tc>
          <w:tcPr>
            <w:tcW w:w="466"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8</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Количество осадков за ноябрь-март, мм</w:t>
            </w:r>
          </w:p>
        </w:tc>
        <w:tc>
          <w:tcPr>
            <w:tcW w:w="1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40"/>
              <w:jc w:val="both"/>
            </w:pPr>
            <w:r>
              <w:rPr>
                <w:color w:val="00000A"/>
              </w:rPr>
              <w:t>210</w:t>
            </w:r>
          </w:p>
        </w:tc>
      </w:tr>
      <w:tr w:rsidR="00B9615A">
        <w:trPr>
          <w:trHeight w:hRule="exact" w:val="288"/>
          <w:jc w:val="center"/>
        </w:trPr>
        <w:tc>
          <w:tcPr>
            <w:tcW w:w="466"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9</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Преобладающее направление ветра за декабрь-февраль</w:t>
            </w:r>
          </w:p>
        </w:tc>
        <w:tc>
          <w:tcPr>
            <w:tcW w:w="1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40"/>
              <w:jc w:val="both"/>
            </w:pPr>
            <w:r>
              <w:rPr>
                <w:color w:val="00000A"/>
              </w:rPr>
              <w:t>Ю</w:t>
            </w:r>
          </w:p>
        </w:tc>
      </w:tr>
      <w:tr w:rsidR="00B9615A">
        <w:trPr>
          <w:trHeight w:hRule="exact" w:val="283"/>
          <w:jc w:val="center"/>
        </w:trPr>
        <w:tc>
          <w:tcPr>
            <w:tcW w:w="9739" w:type="dxa"/>
            <w:gridSpan w:val="3"/>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pPr>
            <w:r>
              <w:rPr>
                <w:i/>
                <w:iCs/>
                <w:color w:val="00000A"/>
              </w:rPr>
              <w:t>Климатические параметры теплого периоДа гоДа</w:t>
            </w:r>
          </w:p>
        </w:tc>
      </w:tr>
      <w:tr w:rsidR="00B9615A">
        <w:trPr>
          <w:trHeight w:hRule="exact" w:val="288"/>
          <w:jc w:val="center"/>
        </w:trPr>
        <w:tc>
          <w:tcPr>
            <w:tcW w:w="466"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10</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Барометрическое давление, гПа</w:t>
            </w:r>
          </w:p>
        </w:tc>
        <w:tc>
          <w:tcPr>
            <w:tcW w:w="1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40"/>
              <w:jc w:val="both"/>
            </w:pPr>
            <w:r>
              <w:rPr>
                <w:color w:val="00000A"/>
              </w:rPr>
              <w:t>990</w:t>
            </w:r>
          </w:p>
        </w:tc>
      </w:tr>
      <w:tr w:rsidR="00B9615A">
        <w:trPr>
          <w:trHeight w:hRule="exact" w:val="288"/>
          <w:jc w:val="center"/>
        </w:trPr>
        <w:tc>
          <w:tcPr>
            <w:tcW w:w="466"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pPr>
            <w:r>
              <w:rPr>
                <w:color w:val="00000A"/>
              </w:rPr>
              <w:t>11</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 xml:space="preserve">Температура воздуха, </w:t>
            </w:r>
            <w:r>
              <w:rPr>
                <w:color w:val="00000A"/>
                <w:vertAlign w:val="superscript"/>
              </w:rPr>
              <w:t>0</w:t>
            </w:r>
            <w:r>
              <w:rPr>
                <w:color w:val="00000A"/>
              </w:rPr>
              <w:t>С, обеспеченностью 0,95</w:t>
            </w:r>
          </w:p>
        </w:tc>
        <w:tc>
          <w:tcPr>
            <w:tcW w:w="1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40"/>
              <w:jc w:val="both"/>
            </w:pPr>
            <w:r>
              <w:rPr>
                <w:color w:val="00000A"/>
              </w:rPr>
              <w:t>21</w:t>
            </w:r>
          </w:p>
        </w:tc>
      </w:tr>
      <w:tr w:rsidR="00B9615A">
        <w:trPr>
          <w:trHeight w:hRule="exact" w:val="283"/>
          <w:jc w:val="center"/>
        </w:trPr>
        <w:tc>
          <w:tcPr>
            <w:tcW w:w="466" w:type="dxa"/>
            <w:vMerge/>
            <w:tcBorders>
              <w:left w:val="single" w:sz="4" w:space="0" w:color="auto"/>
            </w:tcBorders>
            <w:shd w:val="clear" w:color="auto" w:fill="FFFFFF"/>
            <w:vAlign w:val="center"/>
          </w:tcPr>
          <w:p w:rsidR="00B9615A" w:rsidRDefault="00B9615A"/>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 xml:space="preserve">Температура воздуха, </w:t>
            </w:r>
            <w:r>
              <w:rPr>
                <w:color w:val="00000A"/>
                <w:vertAlign w:val="superscript"/>
              </w:rPr>
              <w:t>0</w:t>
            </w:r>
            <w:r>
              <w:rPr>
                <w:color w:val="00000A"/>
              </w:rPr>
              <w:t>С, обеспеченностью 0,98</w:t>
            </w:r>
          </w:p>
        </w:tc>
        <w:tc>
          <w:tcPr>
            <w:tcW w:w="1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40"/>
              <w:jc w:val="both"/>
            </w:pPr>
            <w:r>
              <w:rPr>
                <w:color w:val="00000A"/>
              </w:rPr>
              <w:t>25</w:t>
            </w:r>
          </w:p>
        </w:tc>
      </w:tr>
      <w:tr w:rsidR="00B9615A">
        <w:trPr>
          <w:trHeight w:hRule="exact" w:val="288"/>
          <w:jc w:val="center"/>
        </w:trPr>
        <w:tc>
          <w:tcPr>
            <w:tcW w:w="466"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12</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 xml:space="preserve">Средняя максимальная температура воздуха наиболее теплого месяца, </w:t>
            </w:r>
            <w:r>
              <w:rPr>
                <w:color w:val="00000A"/>
                <w:vertAlign w:val="superscript"/>
              </w:rPr>
              <w:t>0</w:t>
            </w:r>
            <w:r>
              <w:rPr>
                <w:color w:val="00000A"/>
              </w:rPr>
              <w:t>С</w:t>
            </w:r>
          </w:p>
        </w:tc>
        <w:tc>
          <w:tcPr>
            <w:tcW w:w="1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20"/>
            </w:pPr>
            <w:r>
              <w:rPr>
                <w:color w:val="00000A"/>
              </w:rPr>
              <w:t>23,8</w:t>
            </w:r>
          </w:p>
        </w:tc>
      </w:tr>
      <w:tr w:rsidR="00B9615A">
        <w:trPr>
          <w:trHeight w:hRule="exact" w:val="283"/>
          <w:jc w:val="center"/>
        </w:trPr>
        <w:tc>
          <w:tcPr>
            <w:tcW w:w="466"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13</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 xml:space="preserve">Абсолютная максимальная температура воздуха, </w:t>
            </w:r>
            <w:r>
              <w:rPr>
                <w:color w:val="00000A"/>
                <w:vertAlign w:val="superscript"/>
              </w:rPr>
              <w:t>0</w:t>
            </w:r>
            <w:r>
              <w:rPr>
                <w:color w:val="00000A"/>
              </w:rPr>
              <w:t>С</w:t>
            </w:r>
          </w:p>
        </w:tc>
        <w:tc>
          <w:tcPr>
            <w:tcW w:w="1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40"/>
              <w:jc w:val="both"/>
            </w:pPr>
            <w:r>
              <w:rPr>
                <w:color w:val="00000A"/>
              </w:rPr>
              <w:t>38</w:t>
            </w:r>
          </w:p>
        </w:tc>
      </w:tr>
      <w:tr w:rsidR="00B9615A">
        <w:trPr>
          <w:trHeight w:hRule="exact" w:val="562"/>
          <w:jc w:val="center"/>
        </w:trPr>
        <w:tc>
          <w:tcPr>
            <w:tcW w:w="466" w:type="dxa"/>
            <w:tcBorders>
              <w:top w:val="single" w:sz="4" w:space="0" w:color="auto"/>
              <w:left w:val="single" w:sz="4" w:space="0" w:color="auto"/>
            </w:tcBorders>
            <w:shd w:val="clear" w:color="auto" w:fill="FFFFFF"/>
          </w:tcPr>
          <w:p w:rsidR="00B9615A" w:rsidRDefault="00C76A1A">
            <w:pPr>
              <w:pStyle w:val="a5"/>
              <w:shd w:val="clear" w:color="auto" w:fill="auto"/>
            </w:pPr>
            <w:r>
              <w:rPr>
                <w:color w:val="00000A"/>
              </w:rPr>
              <w:t>14</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spacing w:line="166" w:lineRule="auto"/>
              <w:ind w:left="860" w:hanging="860"/>
              <w:rPr>
                <w:sz w:val="16"/>
                <w:szCs w:val="16"/>
              </w:rPr>
            </w:pPr>
            <w:r>
              <w:rPr>
                <w:color w:val="00000A"/>
              </w:rPr>
              <w:t xml:space="preserve">Средняя суточная амплитуда температуры воздуха наиболее теплого </w:t>
            </w:r>
            <w:r>
              <w:rPr>
                <w:color w:val="00000A"/>
                <w:sz w:val="16"/>
                <w:szCs w:val="16"/>
              </w:rPr>
              <w:t>0</w:t>
            </w:r>
          </w:p>
          <w:p w:rsidR="00B9615A" w:rsidRDefault="00C76A1A">
            <w:pPr>
              <w:pStyle w:val="a5"/>
              <w:shd w:val="clear" w:color="auto" w:fill="auto"/>
              <w:spacing w:line="180" w:lineRule="auto"/>
            </w:pPr>
            <w:r>
              <w:rPr>
                <w:color w:val="00000A"/>
              </w:rPr>
              <w:t>месяца, С</w:t>
            </w:r>
          </w:p>
        </w:tc>
        <w:tc>
          <w:tcPr>
            <w:tcW w:w="1339"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firstLine="440"/>
              <w:jc w:val="both"/>
            </w:pPr>
            <w:r>
              <w:rPr>
                <w:color w:val="00000A"/>
              </w:rPr>
              <w:t>9,6</w:t>
            </w:r>
          </w:p>
        </w:tc>
      </w:tr>
      <w:tr w:rsidR="00B9615A">
        <w:trPr>
          <w:trHeight w:hRule="exact" w:val="562"/>
          <w:jc w:val="center"/>
        </w:trPr>
        <w:tc>
          <w:tcPr>
            <w:tcW w:w="466" w:type="dxa"/>
            <w:tcBorders>
              <w:top w:val="single" w:sz="4" w:space="0" w:color="auto"/>
              <w:left w:val="single" w:sz="4" w:space="0" w:color="auto"/>
            </w:tcBorders>
            <w:shd w:val="clear" w:color="auto" w:fill="FFFFFF"/>
          </w:tcPr>
          <w:p w:rsidR="00B9615A" w:rsidRDefault="00C76A1A">
            <w:pPr>
              <w:pStyle w:val="a5"/>
              <w:shd w:val="clear" w:color="auto" w:fill="auto"/>
            </w:pPr>
            <w:r>
              <w:rPr>
                <w:color w:val="00000A"/>
              </w:rPr>
              <w:t>15</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Средняя месячная относительная влажность воздуха наиболее теплого месяца,%</w:t>
            </w:r>
          </w:p>
        </w:tc>
        <w:tc>
          <w:tcPr>
            <w:tcW w:w="1339"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firstLine="440"/>
              <w:jc w:val="both"/>
            </w:pPr>
            <w:r>
              <w:rPr>
                <w:color w:val="00000A"/>
              </w:rPr>
              <w:t>72</w:t>
            </w:r>
          </w:p>
        </w:tc>
      </w:tr>
      <w:tr w:rsidR="00B9615A">
        <w:trPr>
          <w:trHeight w:hRule="exact" w:val="566"/>
          <w:jc w:val="center"/>
        </w:trPr>
        <w:tc>
          <w:tcPr>
            <w:tcW w:w="466" w:type="dxa"/>
            <w:tcBorders>
              <w:top w:val="single" w:sz="4" w:space="0" w:color="auto"/>
              <w:left w:val="single" w:sz="4" w:space="0" w:color="auto"/>
            </w:tcBorders>
            <w:shd w:val="clear" w:color="auto" w:fill="FFFFFF"/>
            <w:vAlign w:val="center"/>
          </w:tcPr>
          <w:p w:rsidR="00B9615A" w:rsidRDefault="00C76A1A">
            <w:pPr>
              <w:pStyle w:val="a5"/>
              <w:shd w:val="clear" w:color="auto" w:fill="auto"/>
            </w:pPr>
            <w:r>
              <w:rPr>
                <w:color w:val="00000A"/>
              </w:rPr>
              <w:t>16</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Средняя месячная относительная влажность воздуха в 15 час.наиболее теплого месяца, %</w:t>
            </w:r>
          </w:p>
        </w:tc>
        <w:tc>
          <w:tcPr>
            <w:tcW w:w="1339"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firstLine="440"/>
              <w:jc w:val="both"/>
            </w:pPr>
            <w:r>
              <w:rPr>
                <w:color w:val="00000A"/>
              </w:rPr>
              <w:t>58</w:t>
            </w:r>
          </w:p>
        </w:tc>
      </w:tr>
      <w:tr w:rsidR="00B9615A">
        <w:trPr>
          <w:trHeight w:hRule="exact" w:val="283"/>
          <w:jc w:val="center"/>
        </w:trPr>
        <w:tc>
          <w:tcPr>
            <w:tcW w:w="466"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17</w:t>
            </w:r>
          </w:p>
        </w:tc>
        <w:tc>
          <w:tcPr>
            <w:tcW w:w="7934"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rPr>
                <w:color w:val="00000A"/>
              </w:rPr>
              <w:t>Количество осадков за апрель-октябрь, мм</w:t>
            </w:r>
          </w:p>
        </w:tc>
        <w:tc>
          <w:tcPr>
            <w:tcW w:w="1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40"/>
              <w:jc w:val="both"/>
            </w:pPr>
            <w:r>
              <w:rPr>
                <w:color w:val="00000A"/>
              </w:rPr>
              <w:t>438</w:t>
            </w:r>
          </w:p>
        </w:tc>
      </w:tr>
      <w:tr w:rsidR="00B9615A">
        <w:trPr>
          <w:trHeight w:hRule="exact" w:val="298"/>
          <w:jc w:val="center"/>
        </w:trPr>
        <w:tc>
          <w:tcPr>
            <w:tcW w:w="46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pPr>
            <w:r>
              <w:rPr>
                <w:color w:val="00000A"/>
              </w:rPr>
              <w:t>18</w:t>
            </w:r>
          </w:p>
        </w:tc>
        <w:tc>
          <w:tcPr>
            <w:tcW w:w="793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pPr>
            <w:r>
              <w:rPr>
                <w:color w:val="00000A"/>
              </w:rPr>
              <w:t>Преобладающее направление ветра за июнь-август</w:t>
            </w:r>
          </w:p>
        </w:tc>
        <w:tc>
          <w:tcPr>
            <w:tcW w:w="1339"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pPr>
            <w:r>
              <w:rPr>
                <w:color w:val="00000A"/>
              </w:rPr>
              <w:t>З</w:t>
            </w:r>
          </w:p>
        </w:tc>
      </w:tr>
    </w:tbl>
    <w:p w:rsidR="00B9615A" w:rsidRDefault="00C76A1A">
      <w:pPr>
        <w:pStyle w:val="a5"/>
        <w:shd w:val="clear" w:color="auto" w:fill="auto"/>
        <w:spacing w:after="400" w:line="295" w:lineRule="auto"/>
        <w:jc w:val="center"/>
        <w:rPr>
          <w:sz w:val="32"/>
          <w:szCs w:val="32"/>
        </w:rPr>
      </w:pPr>
      <w:r>
        <w:rPr>
          <w:b/>
          <w:bCs/>
          <w:sz w:val="32"/>
          <w:szCs w:val="32"/>
        </w:rPr>
        <w:t>ГЛАВА 1. СУЩЕСТВУЮЩЕЕ ПОЛОЖЕНИЕ В СФЕРЕ</w:t>
      </w:r>
      <w:r>
        <w:rPr>
          <w:b/>
          <w:bCs/>
          <w:sz w:val="32"/>
          <w:szCs w:val="32"/>
        </w:rPr>
        <w:br/>
        <w:t>ПРОИЗВОДСТВА, ПЕРЕДАЧИ И ПОТРЕБЛЕНИЯ</w:t>
      </w:r>
      <w:r>
        <w:rPr>
          <w:b/>
          <w:bCs/>
          <w:sz w:val="32"/>
          <w:szCs w:val="32"/>
        </w:rPr>
        <w:br/>
        <w:t>ТЕПЛОВОЙ ЭНЕРГИИ ДЛЯ ЦЕЛЕЙ ТЕПЛОСНАБЖЕНИЯ</w:t>
      </w:r>
      <w:r>
        <w:rPr>
          <w:b/>
          <w:bCs/>
          <w:sz w:val="32"/>
          <w:szCs w:val="32"/>
        </w:rPr>
        <w:br/>
        <w:t>ЧАСТЬ 1 ФУНКЦИОНАЛЬНАЯ СТРУКТУРА</w:t>
      </w:r>
      <w:r>
        <w:rPr>
          <w:b/>
          <w:bCs/>
          <w:sz w:val="32"/>
          <w:szCs w:val="32"/>
        </w:rPr>
        <w:br/>
        <w:t>ТЕПЛОСНАБЖЕНИЯ</w:t>
      </w:r>
    </w:p>
    <w:p w:rsidR="00B9615A" w:rsidRDefault="00C76A1A">
      <w:pPr>
        <w:pStyle w:val="30"/>
        <w:keepNext/>
        <w:keepLines/>
        <w:shd w:val="clear" w:color="auto" w:fill="auto"/>
        <w:tabs>
          <w:tab w:val="left" w:pos="327"/>
        </w:tabs>
        <w:spacing w:after="120" w:line="360" w:lineRule="auto"/>
        <w:ind w:left="0" w:firstLine="0"/>
        <w:jc w:val="both"/>
      </w:pPr>
      <w:bookmarkStart w:id="3" w:name="bookmark2"/>
      <w:bookmarkStart w:id="4" w:name="bookmark3"/>
      <w:r>
        <w:t>а)</w:t>
      </w:r>
      <w:r>
        <w:tab/>
        <w:t>зоны действия производственных котельных</w:t>
      </w:r>
      <w:bookmarkEnd w:id="3"/>
      <w:bookmarkEnd w:id="4"/>
    </w:p>
    <w:p w:rsidR="00B9615A" w:rsidRDefault="00C76A1A">
      <w:pPr>
        <w:pStyle w:val="1"/>
        <w:shd w:val="clear" w:color="auto" w:fill="auto"/>
        <w:ind w:firstLine="720"/>
        <w:jc w:val="both"/>
      </w:pPr>
      <w:r>
        <w:t>Централизованное теплоснабжение в МО «Комаричское городское поселение» Комаричского муниципального района Брянской области осуществляется от 3 источников, расположенных в пгт. Комаричи: котельные ГУП «Брянсккоммунэнерго» (п.Комаричи, ул.Калинина, 4 (центральная); КНР п.Комаричи, ул.Советская; п. Комаричи, кот. ГБУЗ " ЦРБ",ул. Осипенко,69).</w:t>
      </w:r>
    </w:p>
    <w:p w:rsidR="00B9615A" w:rsidRDefault="00C76A1A">
      <w:pPr>
        <w:pStyle w:val="ab"/>
        <w:shd w:val="clear" w:color="auto" w:fill="auto"/>
        <w:spacing w:after="120"/>
        <w:ind w:left="259"/>
      </w:pPr>
      <w:r>
        <w:t>Общая установленная мощность системы теплоснабжения указана в таблице 6.</w:t>
      </w:r>
    </w:p>
    <w:p w:rsidR="00B9615A" w:rsidRDefault="00C76A1A">
      <w:pPr>
        <w:pStyle w:val="ab"/>
        <w:shd w:val="clear" w:color="auto" w:fill="auto"/>
        <w:ind w:left="259"/>
      </w:pPr>
      <w:r>
        <w:rPr>
          <w:b/>
          <w:bCs/>
          <w:color w:val="00000A"/>
        </w:rPr>
        <w:t>Таблица 6</w:t>
      </w:r>
      <w:r>
        <w:t>- максимальные нагрузки источников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4397"/>
        <w:gridCol w:w="2093"/>
        <w:gridCol w:w="1742"/>
      </w:tblGrid>
      <w:tr w:rsidR="00B9615A">
        <w:trPr>
          <w:trHeight w:hRule="exact" w:val="715"/>
          <w:jc w:val="center"/>
        </w:trPr>
        <w:tc>
          <w:tcPr>
            <w:tcW w:w="56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 п/п</w:t>
            </w:r>
          </w:p>
        </w:tc>
        <w:tc>
          <w:tcPr>
            <w:tcW w:w="4397"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Наименование</w:t>
            </w:r>
          </w:p>
          <w:p w:rsidR="00B9615A" w:rsidRDefault="00C76A1A">
            <w:pPr>
              <w:pStyle w:val="a5"/>
              <w:shd w:val="clear" w:color="auto" w:fill="auto"/>
              <w:jc w:val="center"/>
              <w:rPr>
                <w:sz w:val="20"/>
                <w:szCs w:val="20"/>
              </w:rPr>
            </w:pPr>
            <w:r>
              <w:rPr>
                <w:sz w:val="20"/>
                <w:szCs w:val="20"/>
              </w:rPr>
              <w:t>котельных</w:t>
            </w:r>
          </w:p>
        </w:tc>
        <w:tc>
          <w:tcPr>
            <w:tcW w:w="209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Тип и количество котлов (установленные)</w:t>
            </w:r>
          </w:p>
        </w:tc>
        <w:tc>
          <w:tcPr>
            <w:tcW w:w="174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Установленная мощность котельной, Г кал/ч</w:t>
            </w:r>
          </w:p>
        </w:tc>
      </w:tr>
      <w:tr w:rsidR="00B9615A">
        <w:trPr>
          <w:trHeight w:hRule="exact" w:val="504"/>
          <w:jc w:val="center"/>
        </w:trPr>
        <w:tc>
          <w:tcPr>
            <w:tcW w:w="566"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220"/>
              <w:jc w:val="both"/>
              <w:rPr>
                <w:sz w:val="20"/>
                <w:szCs w:val="20"/>
              </w:rPr>
            </w:pPr>
            <w:r>
              <w:rPr>
                <w:sz w:val="20"/>
                <w:szCs w:val="20"/>
              </w:rPr>
              <w:t>1</w:t>
            </w:r>
          </w:p>
        </w:tc>
        <w:tc>
          <w:tcPr>
            <w:tcW w:w="4397"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п.Комаричи, ул.Калинина, 4 (центральная)</w:t>
            </w:r>
          </w:p>
        </w:tc>
        <w:tc>
          <w:tcPr>
            <w:tcW w:w="2093" w:type="dxa"/>
            <w:tcBorders>
              <w:top w:val="single" w:sz="4" w:space="0" w:color="auto"/>
              <w:left w:val="single" w:sz="4" w:space="0" w:color="auto"/>
            </w:tcBorders>
            <w:shd w:val="clear" w:color="auto" w:fill="FFFFFF"/>
          </w:tcPr>
          <w:p w:rsidR="00B9615A" w:rsidRDefault="00C76A1A">
            <w:pPr>
              <w:pStyle w:val="a5"/>
              <w:shd w:val="clear" w:color="auto" w:fill="auto"/>
              <w:rPr>
                <w:sz w:val="22"/>
                <w:szCs w:val="22"/>
              </w:rPr>
            </w:pPr>
            <w:r>
              <w:rPr>
                <w:sz w:val="22"/>
                <w:szCs w:val="22"/>
              </w:rPr>
              <w:t>НР - 18 - 7шт.</w:t>
            </w:r>
          </w:p>
        </w:tc>
        <w:tc>
          <w:tcPr>
            <w:tcW w:w="174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right"/>
              <w:rPr>
                <w:sz w:val="22"/>
                <w:szCs w:val="22"/>
              </w:rPr>
            </w:pPr>
            <w:r>
              <w:rPr>
                <w:sz w:val="22"/>
                <w:szCs w:val="22"/>
              </w:rPr>
              <w:t>3,71</w:t>
            </w:r>
          </w:p>
        </w:tc>
      </w:tr>
      <w:tr w:rsidR="00B9615A">
        <w:trPr>
          <w:trHeight w:hRule="exact" w:val="797"/>
          <w:jc w:val="center"/>
        </w:trPr>
        <w:tc>
          <w:tcPr>
            <w:tcW w:w="56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w:t>
            </w:r>
          </w:p>
        </w:tc>
        <w:tc>
          <w:tcPr>
            <w:tcW w:w="4397"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КНР п.Комаричи, ул.Советская</w:t>
            </w:r>
          </w:p>
        </w:tc>
        <w:tc>
          <w:tcPr>
            <w:tcW w:w="2093" w:type="dxa"/>
            <w:tcBorders>
              <w:top w:val="single" w:sz="4" w:space="0" w:color="auto"/>
              <w:left w:val="single" w:sz="4" w:space="0" w:color="auto"/>
            </w:tcBorders>
            <w:shd w:val="clear" w:color="auto" w:fill="FFFFFF"/>
          </w:tcPr>
          <w:p w:rsidR="00B9615A" w:rsidRDefault="00C76A1A">
            <w:pPr>
              <w:pStyle w:val="a5"/>
              <w:shd w:val="clear" w:color="auto" w:fill="auto"/>
              <w:spacing w:line="276" w:lineRule="auto"/>
              <w:rPr>
                <w:sz w:val="22"/>
                <w:szCs w:val="22"/>
              </w:rPr>
            </w:pPr>
            <w:r>
              <w:rPr>
                <w:sz w:val="22"/>
                <w:szCs w:val="22"/>
                <w:lang w:val="en-US" w:eastAsia="en-US" w:bidi="en-US"/>
              </w:rPr>
              <w:t>RS</w:t>
            </w:r>
            <w:r w:rsidRPr="00B2230F">
              <w:rPr>
                <w:sz w:val="22"/>
                <w:szCs w:val="22"/>
                <w:lang w:eastAsia="en-US" w:bidi="en-US"/>
              </w:rPr>
              <w:t>-</w:t>
            </w:r>
            <w:r>
              <w:rPr>
                <w:sz w:val="22"/>
                <w:szCs w:val="22"/>
                <w:lang w:val="en-US" w:eastAsia="en-US" w:bidi="en-US"/>
              </w:rPr>
              <w:t>H</w:t>
            </w:r>
            <w:r w:rsidRPr="00B2230F">
              <w:rPr>
                <w:sz w:val="22"/>
                <w:szCs w:val="22"/>
                <w:lang w:eastAsia="en-US" w:bidi="en-US"/>
              </w:rPr>
              <w:t xml:space="preserve">800 </w:t>
            </w:r>
            <w:r>
              <w:rPr>
                <w:sz w:val="22"/>
                <w:szCs w:val="22"/>
              </w:rPr>
              <w:t>сдвоенный - (2 котла по 400кВт)</w:t>
            </w:r>
          </w:p>
        </w:tc>
        <w:tc>
          <w:tcPr>
            <w:tcW w:w="1742"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right"/>
              <w:rPr>
                <w:sz w:val="22"/>
                <w:szCs w:val="22"/>
              </w:rPr>
            </w:pPr>
            <w:r>
              <w:rPr>
                <w:sz w:val="22"/>
                <w:szCs w:val="22"/>
              </w:rPr>
              <w:t>0,688</w:t>
            </w:r>
          </w:p>
        </w:tc>
      </w:tr>
      <w:tr w:rsidR="00B9615A">
        <w:trPr>
          <w:trHeight w:hRule="exact" w:val="811"/>
          <w:jc w:val="center"/>
        </w:trPr>
        <w:tc>
          <w:tcPr>
            <w:tcW w:w="566"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3</w:t>
            </w:r>
          </w:p>
        </w:tc>
        <w:tc>
          <w:tcPr>
            <w:tcW w:w="4397"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п. Комаричи, кот. ГБУЗ " ЦРБ",ул.</w:t>
            </w:r>
          </w:p>
          <w:p w:rsidR="00B9615A" w:rsidRDefault="00C76A1A">
            <w:pPr>
              <w:pStyle w:val="a5"/>
              <w:shd w:val="clear" w:color="auto" w:fill="auto"/>
              <w:jc w:val="center"/>
              <w:rPr>
                <w:sz w:val="22"/>
                <w:szCs w:val="22"/>
              </w:rPr>
            </w:pPr>
            <w:r>
              <w:rPr>
                <w:sz w:val="22"/>
                <w:szCs w:val="22"/>
              </w:rPr>
              <w:t>Осипенко,69</w:t>
            </w:r>
          </w:p>
        </w:tc>
        <w:tc>
          <w:tcPr>
            <w:tcW w:w="2093"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spacing w:line="276" w:lineRule="auto"/>
              <w:rPr>
                <w:sz w:val="22"/>
                <w:szCs w:val="22"/>
              </w:rPr>
            </w:pPr>
            <w:r>
              <w:rPr>
                <w:sz w:val="22"/>
                <w:szCs w:val="22"/>
              </w:rPr>
              <w:t>НР-18 - 5шт.(2шт. на консерв.)</w:t>
            </w:r>
          </w:p>
        </w:tc>
        <w:tc>
          <w:tcPr>
            <w:tcW w:w="1742" w:type="dxa"/>
            <w:tcBorders>
              <w:top w:val="single" w:sz="4" w:space="0" w:color="auto"/>
              <w:left w:val="single" w:sz="4" w:space="0" w:color="auto"/>
              <w:bottom w:val="single" w:sz="4" w:space="0" w:color="auto"/>
              <w:right w:val="single" w:sz="4" w:space="0" w:color="auto"/>
            </w:tcBorders>
            <w:shd w:val="clear" w:color="auto" w:fill="FFFFFF"/>
            <w:vAlign w:val="center"/>
          </w:tcPr>
          <w:p w:rsidR="00B9615A" w:rsidRDefault="00C76A1A">
            <w:pPr>
              <w:pStyle w:val="a5"/>
              <w:shd w:val="clear" w:color="auto" w:fill="auto"/>
              <w:jc w:val="right"/>
              <w:rPr>
                <w:sz w:val="22"/>
                <w:szCs w:val="22"/>
              </w:rPr>
            </w:pPr>
            <w:r>
              <w:rPr>
                <w:sz w:val="22"/>
                <w:szCs w:val="22"/>
              </w:rPr>
              <w:t>2,65</w:t>
            </w:r>
          </w:p>
        </w:tc>
      </w:tr>
    </w:tbl>
    <w:p w:rsidR="00B9615A" w:rsidRDefault="00B9615A">
      <w:pPr>
        <w:spacing w:after="259" w:line="1" w:lineRule="exact"/>
      </w:pPr>
    </w:p>
    <w:p w:rsidR="00B9615A" w:rsidRDefault="00544953" w:rsidP="00544953">
      <w:pPr>
        <w:pStyle w:val="1"/>
        <w:ind w:firstLine="580"/>
      </w:pPr>
      <w:r w:rsidRPr="00544953">
        <w:t>Протяженность тепловых сетей в двухтрубном исчислении составляет: котельные ГУП «Брянсккоммунэнерго» - отопление 1,658 км.</w:t>
      </w:r>
      <w:r w:rsidR="00C76A1A">
        <w:t>.</w:t>
      </w:r>
    </w:p>
    <w:p w:rsidR="00B9615A" w:rsidRDefault="00C76A1A">
      <w:pPr>
        <w:pStyle w:val="1"/>
        <w:shd w:val="clear" w:color="auto" w:fill="auto"/>
        <w:tabs>
          <w:tab w:val="left" w:pos="2610"/>
          <w:tab w:val="left" w:pos="4967"/>
          <w:tab w:val="left" w:pos="6719"/>
        </w:tabs>
        <w:ind w:firstLine="580"/>
      </w:pPr>
      <w:r>
        <w:t>Суммарная</w:t>
      </w:r>
      <w:r>
        <w:tab/>
        <w:t>подключенная</w:t>
      </w:r>
      <w:r>
        <w:tab/>
        <w:t>нагрузка</w:t>
      </w:r>
      <w:r>
        <w:tab/>
        <w:t>жилищно-коммунального</w:t>
      </w:r>
    </w:p>
    <w:p w:rsidR="00B9615A" w:rsidRDefault="00C76A1A">
      <w:pPr>
        <w:pStyle w:val="1"/>
        <w:shd w:val="clear" w:color="auto" w:fill="auto"/>
        <w:ind w:firstLine="0"/>
      </w:pPr>
      <w:r>
        <w:t>секторасоставляет:отопление -7,048 Гкал/час. Топливом для котельных является природный газ.</w:t>
      </w:r>
    </w:p>
    <w:p w:rsidR="00B9615A" w:rsidRDefault="00C76A1A">
      <w:pPr>
        <w:pStyle w:val="1"/>
        <w:shd w:val="clear" w:color="auto" w:fill="auto"/>
        <w:spacing w:after="200"/>
        <w:ind w:firstLine="580"/>
        <w:jc w:val="both"/>
      </w:pPr>
      <w:r>
        <w:t>Зона действия котельных в МО «Комаричское городское поселение» Комаричского муниципального района Брянской области включает в себя 3 технологические зоны теплоснабжения. Расположения зон действия котельных на территории городского округауказано в таблице 7.</w:t>
      </w:r>
      <w:r>
        <w:br w:type="page"/>
      </w:r>
    </w:p>
    <w:p w:rsidR="00B9615A" w:rsidRDefault="00C76A1A">
      <w:pPr>
        <w:pStyle w:val="ab"/>
        <w:shd w:val="clear" w:color="auto" w:fill="auto"/>
        <w:ind w:left="293"/>
      </w:pPr>
      <w:r>
        <w:rPr>
          <w:b/>
          <w:bCs/>
        </w:rPr>
        <w:t xml:space="preserve">Таблица 7 </w:t>
      </w:r>
      <w:r>
        <w:t>- Зоны действия производственных котельных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6"/>
        <w:gridCol w:w="5064"/>
        <w:gridCol w:w="3341"/>
      </w:tblGrid>
      <w:tr w:rsidR="00B9615A">
        <w:trPr>
          <w:trHeight w:hRule="exact" w:val="331"/>
          <w:jc w:val="center"/>
        </w:trPr>
        <w:tc>
          <w:tcPr>
            <w:tcW w:w="46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w:t>
            </w:r>
          </w:p>
        </w:tc>
        <w:tc>
          <w:tcPr>
            <w:tcW w:w="506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Адрес котельной</w:t>
            </w:r>
          </w:p>
        </w:tc>
        <w:tc>
          <w:tcPr>
            <w:tcW w:w="3341"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Собственниккотельной(баланс)</w:t>
            </w:r>
          </w:p>
        </w:tc>
      </w:tr>
      <w:tr w:rsidR="00B9615A">
        <w:trPr>
          <w:trHeight w:hRule="exact" w:val="274"/>
          <w:jc w:val="center"/>
        </w:trPr>
        <w:tc>
          <w:tcPr>
            <w:tcW w:w="46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1</w:t>
            </w:r>
          </w:p>
        </w:tc>
        <w:tc>
          <w:tcPr>
            <w:tcW w:w="506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п.Комаричи, ул.Калинина, 4 (центральная)</w:t>
            </w:r>
          </w:p>
        </w:tc>
        <w:tc>
          <w:tcPr>
            <w:tcW w:w="3341"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ГУП «Брянсккоммунэнерго»</w:t>
            </w:r>
          </w:p>
        </w:tc>
      </w:tr>
      <w:tr w:rsidR="00B9615A">
        <w:trPr>
          <w:trHeight w:hRule="exact" w:val="293"/>
          <w:jc w:val="center"/>
        </w:trPr>
        <w:tc>
          <w:tcPr>
            <w:tcW w:w="46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2</w:t>
            </w:r>
          </w:p>
        </w:tc>
        <w:tc>
          <w:tcPr>
            <w:tcW w:w="506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КНР п.Комаричи, ул.Советская</w:t>
            </w:r>
          </w:p>
        </w:tc>
        <w:tc>
          <w:tcPr>
            <w:tcW w:w="3341"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ГУП «Брянсккоммунэнерго»</w:t>
            </w:r>
          </w:p>
        </w:tc>
      </w:tr>
      <w:tr w:rsidR="00B9615A">
        <w:trPr>
          <w:trHeight w:hRule="exact" w:val="293"/>
          <w:jc w:val="center"/>
        </w:trPr>
        <w:tc>
          <w:tcPr>
            <w:tcW w:w="46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3</w:t>
            </w:r>
          </w:p>
        </w:tc>
        <w:tc>
          <w:tcPr>
            <w:tcW w:w="506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п. Комаричи, кот. ГБУЗ " ЦРБ",ул. Осипенко,69</w:t>
            </w:r>
          </w:p>
        </w:tc>
        <w:tc>
          <w:tcPr>
            <w:tcW w:w="3341"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ГУП «Брянсккоммунэнерго»</w:t>
            </w:r>
          </w:p>
        </w:tc>
      </w:tr>
    </w:tbl>
    <w:p w:rsidR="00B9615A" w:rsidRDefault="00C76A1A">
      <w:pPr>
        <w:pStyle w:val="ab"/>
        <w:shd w:val="clear" w:color="auto" w:fill="auto"/>
        <w:sectPr w:rsidR="00B9615A">
          <w:headerReference w:type="default" r:id="rId8"/>
          <w:footerReference w:type="default" r:id="rId9"/>
          <w:pgSz w:w="11900" w:h="16840"/>
          <w:pgMar w:top="1632" w:right="513" w:bottom="1994" w:left="1351" w:header="0" w:footer="3" w:gutter="0"/>
          <w:cols w:space="720"/>
          <w:noEndnote/>
          <w:docGrid w:linePitch="360"/>
        </w:sectPr>
      </w:pPr>
      <w:r>
        <w:rPr>
          <w:noProof/>
        </w:rPr>
        <w:drawing>
          <wp:anchor distT="127000" distB="462915" distL="114300" distR="272415" simplePos="0" relativeHeight="125829378" behindDoc="0" locked="0" layoutInCell="1" allowOverlap="1">
            <wp:simplePos x="0" y="0"/>
            <wp:positionH relativeFrom="page">
              <wp:posOffset>1657985</wp:posOffset>
            </wp:positionH>
            <wp:positionV relativeFrom="margin">
              <wp:posOffset>2172970</wp:posOffset>
            </wp:positionV>
            <wp:extent cx="4590415" cy="2810510"/>
            <wp:effectExtent l="0" t="0" r="0" b="0"/>
            <wp:wrapTopAndBottom/>
            <wp:docPr id="8" name="Shape 8"/>
            <wp:cNvGraphicFramePr/>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10"/>
                    <a:stretch/>
                  </pic:blipFill>
                  <pic:spPr>
                    <a:xfrm>
                      <a:off x="0" y="0"/>
                      <a:ext cx="4590415" cy="2810510"/>
                    </a:xfrm>
                    <a:prstGeom prst="rect">
                      <a:avLst/>
                    </a:prstGeom>
                  </pic:spPr>
                </pic:pic>
              </a:graphicData>
            </a:graphic>
          </wp:anchor>
        </w:drawing>
      </w:r>
      <w:r>
        <w:rPr>
          <w:noProof/>
        </w:rPr>
        <mc:AlternateContent>
          <mc:Choice Requires="wps">
            <w:drawing>
              <wp:anchor distT="0" distB="0" distL="0" distR="0" simplePos="0" relativeHeight="251658240" behindDoc="0" locked="0" layoutInCell="1" allowOverlap="1">
                <wp:simplePos x="0" y="0"/>
                <wp:positionH relativeFrom="page">
                  <wp:posOffset>5083810</wp:posOffset>
                </wp:positionH>
                <wp:positionV relativeFrom="margin">
                  <wp:posOffset>4105275</wp:posOffset>
                </wp:positionV>
                <wp:extent cx="332105" cy="103505"/>
                <wp:effectExtent l="0" t="0" r="0" b="0"/>
                <wp:wrapNone/>
                <wp:docPr id="10" name="Shape 10"/>
                <wp:cNvGraphicFramePr/>
                <a:graphic xmlns:a="http://schemas.openxmlformats.org/drawingml/2006/main">
                  <a:graphicData uri="http://schemas.microsoft.com/office/word/2010/wordprocessingShape">
                    <wps:wsp>
                      <wps:cNvSpPr txBox="1"/>
                      <wps:spPr>
                        <a:xfrm>
                          <a:off x="0" y="0"/>
                          <a:ext cx="332105" cy="103505"/>
                        </a:xfrm>
                        <a:prstGeom prst="rect">
                          <a:avLst/>
                        </a:prstGeom>
                        <a:noFill/>
                      </wps:spPr>
                      <wps:txbx>
                        <w:txbxContent>
                          <w:p w:rsidR="00A5156B" w:rsidRDefault="00A5156B">
                            <w:pPr>
                              <w:pStyle w:val="a7"/>
                              <w:shd w:val="clear" w:color="auto" w:fill="auto"/>
                              <w:spacing w:line="240" w:lineRule="auto"/>
                              <w:rPr>
                                <w:sz w:val="8"/>
                                <w:szCs w:val="8"/>
                              </w:rPr>
                            </w:pPr>
                            <w:r>
                              <w:rPr>
                                <w:rFonts w:ascii="Arial" w:eastAsia="Arial" w:hAnsi="Arial" w:cs="Arial"/>
                                <w:color w:val="82907E"/>
                                <w:sz w:val="8"/>
                                <w:szCs w:val="8"/>
                              </w:rPr>
                              <w:t>Старый пар»</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0" o:spid="_x0000_s1026" type="#_x0000_t202" style="position:absolute;margin-left:400.3pt;margin-top:323.25pt;width:26.15pt;height:8.15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" filled="f" stroked="f">
                <v:textbox inset="0,0,0,0">
                  <w:txbxContent>
                    <w:p w:rsidR="00A5156B" w:rsidRDefault="00A5156B">
                      <w:pPr>
                        <w:pStyle w:val="a7"/>
                        <w:shd w:val="clear" w:color="auto" w:fill="auto"/>
                        <w:spacing w:line="240" w:lineRule="auto"/>
                        <w:rPr>
                          <w:sz w:val="8"/>
                          <w:szCs w:val="8"/>
                        </w:rPr>
                      </w:pPr>
                      <w:r>
                        <w:rPr>
                          <w:rFonts w:ascii="Arial" w:eastAsia="Arial" w:hAnsi="Arial" w:cs="Arial"/>
                          <w:color w:val="82907E"/>
                          <w:sz w:val="8"/>
                          <w:szCs w:val="8"/>
                        </w:rPr>
                        <w:t>Старый пар»</w:t>
                      </w:r>
                    </w:p>
                  </w:txbxContent>
                </v:textbox>
                <w10:wrap anchorx="page" anchory="margin"/>
              </v:shape>
            </w:pict>
          </mc:Fallback>
        </mc:AlternateContent>
      </w:r>
      <w:r>
        <w:rPr>
          <w:noProof/>
        </w:rPr>
        <mc:AlternateContent>
          <mc:Choice Requires="wps">
            <w:drawing>
              <wp:anchor distT="0" distB="0" distL="0" distR="0" simplePos="0" relativeHeight="251659264" behindDoc="0" locked="0" layoutInCell="1" allowOverlap="1">
                <wp:simplePos x="0" y="0"/>
                <wp:positionH relativeFrom="page">
                  <wp:posOffset>3194050</wp:posOffset>
                </wp:positionH>
                <wp:positionV relativeFrom="margin">
                  <wp:posOffset>4602480</wp:posOffset>
                </wp:positionV>
                <wp:extent cx="384175" cy="158750"/>
                <wp:effectExtent l="0" t="0" r="0" b="0"/>
                <wp:wrapNone/>
                <wp:docPr id="12" name="Shape 12"/>
                <wp:cNvGraphicFramePr/>
                <a:graphic xmlns:a="http://schemas.openxmlformats.org/drawingml/2006/main">
                  <a:graphicData uri="http://schemas.microsoft.com/office/word/2010/wordprocessingShape">
                    <wps:wsp>
                      <wps:cNvSpPr txBox="1"/>
                      <wps:spPr>
                        <a:xfrm>
                          <a:off x="0" y="0"/>
                          <a:ext cx="384175" cy="158750"/>
                        </a:xfrm>
                        <a:prstGeom prst="rect">
                          <a:avLst/>
                        </a:prstGeom>
                        <a:noFill/>
                      </wps:spPr>
                      <wps:txbx>
                        <w:txbxContent>
                          <w:p w:rsidR="00A5156B" w:rsidRDefault="00A5156B">
                            <w:pPr>
                              <w:pStyle w:val="a7"/>
                              <w:shd w:val="clear" w:color="auto" w:fill="auto"/>
                              <w:spacing w:line="240" w:lineRule="auto"/>
                              <w:rPr>
                                <w:sz w:val="9"/>
                                <w:szCs w:val="9"/>
                              </w:rPr>
                            </w:pPr>
                            <w:r>
                              <w:rPr>
                                <w:rFonts w:ascii="Arial" w:eastAsia="Arial" w:hAnsi="Arial" w:cs="Arial"/>
                                <w:color w:val="4E4E49"/>
                                <w:sz w:val="9"/>
                                <w:szCs w:val="9"/>
                              </w:rPr>
                              <w:t>Колхозная</w:t>
                            </w:r>
                          </w:p>
                        </w:txbxContent>
                      </wps:txbx>
                      <wps:bodyPr lIns="0" tIns="0" rIns="0" bIns="0"/>
                    </wps:wsp>
                  </a:graphicData>
                </a:graphic>
              </wp:anchor>
            </w:drawing>
          </mc:Choice>
          <mc:Fallback>
            <w:pict>
              <v:shape id="Shape 12" o:spid="_x0000_s1027" type="#_x0000_t202" style="position:absolute;margin-left:251.5pt;margin-top:362.4pt;width:30.25pt;height:12.5pt;z-index:25165926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" filled="f" stroked="f">
                <v:textbox inset="0,0,0,0">
                  <w:txbxContent>
                    <w:p w:rsidR="00A5156B" w:rsidRDefault="00A5156B">
                      <w:pPr>
                        <w:pStyle w:val="a7"/>
                        <w:shd w:val="clear" w:color="auto" w:fill="auto"/>
                        <w:spacing w:line="240" w:lineRule="auto"/>
                        <w:rPr>
                          <w:sz w:val="9"/>
                          <w:szCs w:val="9"/>
                        </w:rPr>
                      </w:pPr>
                      <w:r>
                        <w:rPr>
                          <w:rFonts w:ascii="Arial" w:eastAsia="Arial" w:hAnsi="Arial" w:cs="Arial"/>
                          <w:color w:val="4E4E49"/>
                          <w:sz w:val="9"/>
                          <w:szCs w:val="9"/>
                        </w:rPr>
                        <w:t>Колхозная</w:t>
                      </w:r>
                    </w:p>
                  </w:txbxContent>
                </v:textbox>
                <w10:wrap anchorx="page" anchory="margin"/>
              </v:shape>
            </w:pict>
          </mc:Fallback>
        </mc:AlternateContent>
      </w:r>
      <w:r>
        <w:rPr>
          <w:noProof/>
        </w:rPr>
        <w:drawing>
          <wp:anchor distT="127000" distB="462915" distL="4762500" distR="114300" simplePos="0" relativeHeight="125829379" behindDoc="0" locked="0" layoutInCell="1" allowOverlap="1">
            <wp:simplePos x="0" y="0"/>
            <wp:positionH relativeFrom="page">
              <wp:posOffset>6306185</wp:posOffset>
            </wp:positionH>
            <wp:positionV relativeFrom="margin">
              <wp:posOffset>2172970</wp:posOffset>
            </wp:positionV>
            <wp:extent cx="103505" cy="2810510"/>
            <wp:effectExtent l="0" t="0" r="0" b="0"/>
            <wp:wrapTopAndBottom/>
            <wp:docPr id="14" name="Shape 14"/>
            <wp:cNvGraphicFramePr/>
            <a:graphic xmlns:a="http://schemas.openxmlformats.org/drawingml/2006/main">
              <a:graphicData uri="http://schemas.openxmlformats.org/drawingml/2006/picture">
                <pic:pic xmlns:pic="http://schemas.openxmlformats.org/drawingml/2006/picture">
                  <pic:nvPicPr>
                    <pic:cNvPr id="15" name="Picture box 15"/>
                    <pic:cNvPicPr/>
                  </pic:nvPicPr>
                  <pic:blipFill>
                    <a:blip r:embed="rId11"/>
                    <a:stretch/>
                  </pic:blipFill>
                  <pic:spPr>
                    <a:xfrm>
                      <a:off x="0" y="0"/>
                      <a:ext cx="103505" cy="2810510"/>
                    </a:xfrm>
                    <a:prstGeom prst="rect">
                      <a:avLst/>
                    </a:prstGeom>
                  </pic:spPr>
                </pic:pic>
              </a:graphicData>
            </a:graphic>
          </wp:anchor>
        </w:drawing>
      </w:r>
      <w:r>
        <w:rPr>
          <w:noProof/>
        </w:rPr>
        <w:drawing>
          <wp:anchor distT="2983230" distB="17780" distL="297180" distR="3289935" simplePos="0" relativeHeight="125829380" behindDoc="0" locked="0" layoutInCell="1" allowOverlap="1">
            <wp:simplePos x="0" y="0"/>
            <wp:positionH relativeFrom="page">
              <wp:posOffset>1840865</wp:posOffset>
            </wp:positionH>
            <wp:positionV relativeFrom="margin">
              <wp:posOffset>5029200</wp:posOffset>
            </wp:positionV>
            <wp:extent cx="1390015" cy="402590"/>
            <wp:effectExtent l="0" t="0" r="0" b="0"/>
            <wp:wrapTopAndBottom/>
            <wp:docPr id="16" name="Shape 16"/>
            <wp:cNvGraphicFramePr/>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12"/>
                    <a:stretch/>
                  </pic:blipFill>
                  <pic:spPr>
                    <a:xfrm>
                      <a:off x="0" y="0"/>
                      <a:ext cx="1390015" cy="402590"/>
                    </a:xfrm>
                    <a:prstGeom prst="rect">
                      <a:avLst/>
                    </a:prstGeom>
                  </pic:spPr>
                </pic:pic>
              </a:graphicData>
            </a:graphic>
          </wp:anchor>
        </w:drawing>
      </w:r>
      <w:r>
        <w:rPr>
          <w:noProof/>
        </w:rPr>
        <w:drawing>
          <wp:anchor distT="2983230" distB="0" distL="1802765" distR="2778125" simplePos="0" relativeHeight="125829381" behindDoc="0" locked="0" layoutInCell="1" allowOverlap="1">
            <wp:simplePos x="0" y="0"/>
            <wp:positionH relativeFrom="page">
              <wp:posOffset>3346450</wp:posOffset>
            </wp:positionH>
            <wp:positionV relativeFrom="margin">
              <wp:posOffset>5029200</wp:posOffset>
            </wp:positionV>
            <wp:extent cx="396240" cy="420370"/>
            <wp:effectExtent l="0" t="0" r="0" b="0"/>
            <wp:wrapTopAndBottom/>
            <wp:docPr id="18" name="Shape 18"/>
            <wp:cNvGraphicFramePr/>
            <a:graphic xmlns:a="http://schemas.openxmlformats.org/drawingml/2006/main">
              <a:graphicData uri="http://schemas.openxmlformats.org/drawingml/2006/picture">
                <pic:pic xmlns:pic="http://schemas.openxmlformats.org/drawingml/2006/picture">
                  <pic:nvPicPr>
                    <pic:cNvPr id="19" name="Picture box 19"/>
                    <pic:cNvPicPr/>
                  </pic:nvPicPr>
                  <pic:blipFill>
                    <a:blip r:embed="rId13"/>
                    <a:stretch/>
                  </pic:blipFill>
                  <pic:spPr>
                    <a:xfrm>
                      <a:off x="0" y="0"/>
                      <a:ext cx="396240" cy="420370"/>
                    </a:xfrm>
                    <a:prstGeom prst="rect">
                      <a:avLst/>
                    </a:prstGeom>
                  </pic:spPr>
                </pic:pic>
              </a:graphicData>
            </a:graphic>
          </wp:anchor>
        </w:drawing>
      </w:r>
      <w:r>
        <w:rPr>
          <w:noProof/>
        </w:rPr>
        <w:drawing>
          <wp:anchor distT="2998470" distB="17780" distL="2199005" distR="2482215" simplePos="0" relativeHeight="125829382" behindDoc="0" locked="0" layoutInCell="1" allowOverlap="1">
            <wp:simplePos x="0" y="0"/>
            <wp:positionH relativeFrom="page">
              <wp:posOffset>3742690</wp:posOffset>
            </wp:positionH>
            <wp:positionV relativeFrom="margin">
              <wp:posOffset>5044440</wp:posOffset>
            </wp:positionV>
            <wp:extent cx="298450" cy="384175"/>
            <wp:effectExtent l="0" t="0" r="0" b="0"/>
            <wp:wrapTopAndBottom/>
            <wp:docPr id="20" name="Shape 20"/>
            <wp:cNvGraphicFramePr/>
            <a:graphic xmlns:a="http://schemas.openxmlformats.org/drawingml/2006/main">
              <a:graphicData uri="http://schemas.openxmlformats.org/drawingml/2006/picture">
                <pic:pic xmlns:pic="http://schemas.openxmlformats.org/drawingml/2006/picture">
                  <pic:nvPicPr>
                    <pic:cNvPr id="21" name="Picture box 21"/>
                    <pic:cNvPicPr/>
                  </pic:nvPicPr>
                  <pic:blipFill>
                    <a:blip r:embed="rId14"/>
                    <a:stretch/>
                  </pic:blipFill>
                  <pic:spPr>
                    <a:xfrm>
                      <a:off x="0" y="0"/>
                      <a:ext cx="298450" cy="384175"/>
                    </a:xfrm>
                    <a:prstGeom prst="rect">
                      <a:avLst/>
                    </a:prstGeom>
                  </pic:spPr>
                </pic:pic>
              </a:graphicData>
            </a:graphic>
          </wp:anchor>
        </w:drawing>
      </w:r>
      <w:r>
        <w:rPr>
          <w:noProof/>
        </w:rPr>
        <w:drawing>
          <wp:anchor distT="3004185" distB="18415" distL="2559050" distR="1832610" simplePos="0" relativeHeight="125829383" behindDoc="0" locked="0" layoutInCell="1" allowOverlap="1">
            <wp:simplePos x="0" y="0"/>
            <wp:positionH relativeFrom="page">
              <wp:posOffset>4102735</wp:posOffset>
            </wp:positionH>
            <wp:positionV relativeFrom="margin">
              <wp:posOffset>5050155</wp:posOffset>
            </wp:positionV>
            <wp:extent cx="585470" cy="377825"/>
            <wp:effectExtent l="0" t="0" r="0" b="0"/>
            <wp:wrapTopAndBottom/>
            <wp:docPr id="22"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15"/>
                    <a:stretch/>
                  </pic:blipFill>
                  <pic:spPr>
                    <a:xfrm>
                      <a:off x="0" y="0"/>
                      <a:ext cx="585470" cy="377825"/>
                    </a:xfrm>
                    <a:prstGeom prst="rect">
                      <a:avLst/>
                    </a:prstGeom>
                  </pic:spPr>
                </pic:pic>
              </a:graphicData>
            </a:graphic>
          </wp:anchor>
        </w:drawing>
      </w:r>
      <w:r>
        <w:rPr>
          <w:noProof/>
        </w:rPr>
        <w:drawing>
          <wp:anchor distT="2983230" distB="0" distL="3275330" distR="1595120" simplePos="0" relativeHeight="125829384" behindDoc="0" locked="0" layoutInCell="1" allowOverlap="1">
            <wp:simplePos x="0" y="0"/>
            <wp:positionH relativeFrom="page">
              <wp:posOffset>4819015</wp:posOffset>
            </wp:positionH>
            <wp:positionV relativeFrom="margin">
              <wp:posOffset>5029200</wp:posOffset>
            </wp:positionV>
            <wp:extent cx="109855" cy="420370"/>
            <wp:effectExtent l="0" t="0" r="0" b="0"/>
            <wp:wrapTopAndBottom/>
            <wp:docPr id="24" name="Shape 24"/>
            <wp:cNvGraphicFramePr/>
            <a:graphic xmlns:a="http://schemas.openxmlformats.org/drawingml/2006/main">
              <a:graphicData uri="http://schemas.openxmlformats.org/drawingml/2006/picture">
                <pic:pic xmlns:pic="http://schemas.openxmlformats.org/drawingml/2006/picture">
                  <pic:nvPicPr>
                    <pic:cNvPr id="25" name="Picture box 25"/>
                    <pic:cNvPicPr/>
                  </pic:nvPicPr>
                  <pic:blipFill>
                    <a:blip r:embed="rId16"/>
                    <a:stretch/>
                  </pic:blipFill>
                  <pic:spPr>
                    <a:xfrm>
                      <a:off x="0" y="0"/>
                      <a:ext cx="109855" cy="420370"/>
                    </a:xfrm>
                    <a:prstGeom prst="rect">
                      <a:avLst/>
                    </a:prstGeom>
                  </pic:spPr>
                </pic:pic>
              </a:graphicData>
            </a:graphic>
          </wp:anchor>
        </w:drawing>
      </w:r>
      <w:r>
        <w:rPr>
          <w:noProof/>
        </w:rPr>
        <w:drawing>
          <wp:anchor distT="3010535" distB="17780" distL="4159250" distR="132080" simplePos="0" relativeHeight="125829385" behindDoc="0" locked="0" layoutInCell="1" allowOverlap="1">
            <wp:simplePos x="0" y="0"/>
            <wp:positionH relativeFrom="page">
              <wp:posOffset>5702935</wp:posOffset>
            </wp:positionH>
            <wp:positionV relativeFrom="margin">
              <wp:posOffset>5056505</wp:posOffset>
            </wp:positionV>
            <wp:extent cx="688975" cy="372110"/>
            <wp:effectExtent l="0" t="0" r="0" b="0"/>
            <wp:wrapTopAndBottom/>
            <wp:docPr id="26" name="Shape 26"/>
            <wp:cNvGraphicFramePr/>
            <a:graphic xmlns:a="http://schemas.openxmlformats.org/drawingml/2006/main">
              <a:graphicData uri="http://schemas.openxmlformats.org/drawingml/2006/picture">
                <pic:pic xmlns:pic="http://schemas.openxmlformats.org/drawingml/2006/picture">
                  <pic:nvPicPr>
                    <pic:cNvPr id="27" name="Picture box 27"/>
                    <pic:cNvPicPr/>
                  </pic:nvPicPr>
                  <pic:blipFill>
                    <a:blip r:embed="rId17"/>
                    <a:stretch/>
                  </pic:blipFill>
                  <pic:spPr>
                    <a:xfrm>
                      <a:off x="0" y="0"/>
                      <a:ext cx="688975" cy="372110"/>
                    </a:xfrm>
                    <a:prstGeom prst="rect">
                      <a:avLst/>
                    </a:prstGeom>
                  </pic:spPr>
                </pic:pic>
              </a:graphicData>
            </a:graphic>
          </wp:anchor>
        </w:drawing>
      </w:r>
      <w:r>
        <w:t>Схемы расположения потребителей тепловой энергии котельных:</w:t>
      </w:r>
    </w:p>
    <w:p w:rsidR="00B9615A" w:rsidRDefault="00B9615A">
      <w:pPr>
        <w:spacing w:line="240" w:lineRule="exact"/>
        <w:rPr>
          <w:sz w:val="19"/>
          <w:szCs w:val="19"/>
        </w:rPr>
      </w:pPr>
    </w:p>
    <w:p w:rsidR="00B9615A" w:rsidRDefault="00B9615A">
      <w:pPr>
        <w:spacing w:line="240" w:lineRule="exact"/>
        <w:rPr>
          <w:sz w:val="19"/>
          <w:szCs w:val="19"/>
        </w:rPr>
      </w:pPr>
    </w:p>
    <w:p w:rsidR="00B9615A" w:rsidRDefault="00B9615A">
      <w:pPr>
        <w:spacing w:before="53" w:after="53" w:line="240" w:lineRule="exact"/>
        <w:rPr>
          <w:sz w:val="19"/>
          <w:szCs w:val="19"/>
        </w:rPr>
      </w:pPr>
    </w:p>
    <w:p w:rsidR="00B9615A" w:rsidRDefault="00B9615A">
      <w:pPr>
        <w:spacing w:line="1" w:lineRule="exact"/>
        <w:sectPr w:rsidR="00B9615A">
          <w:type w:val="continuous"/>
          <w:pgSz w:w="11900" w:h="16840"/>
          <w:pgMar w:top="2502" w:right="0" w:bottom="2502" w:left="0" w:header="0" w:footer="3" w:gutter="0"/>
          <w:cols w:space="720"/>
          <w:noEndnote/>
          <w:docGrid w:linePitch="360"/>
        </w:sectPr>
      </w:pPr>
    </w:p>
    <w:p w:rsidR="00B9615A" w:rsidRDefault="00C76A1A">
      <w:pPr>
        <w:pStyle w:val="1"/>
        <w:shd w:val="clear" w:color="auto" w:fill="auto"/>
        <w:spacing w:line="240" w:lineRule="auto"/>
        <w:ind w:firstLine="0"/>
        <w:jc w:val="center"/>
        <w:sectPr w:rsidR="00B9615A">
          <w:type w:val="continuous"/>
          <w:pgSz w:w="11900" w:h="16840"/>
          <w:pgMar w:top="2502" w:right="1086" w:bottom="2502" w:left="1676" w:header="0" w:footer="3" w:gutter="0"/>
          <w:cols w:space="720"/>
          <w:noEndnote/>
          <w:docGrid w:linePitch="360"/>
        </w:sectPr>
      </w:pPr>
      <w:r>
        <w:t>Рисунок 2. Схема котельной п.Комаричи, ул.Калинина, 4 (центральная).</w:t>
      </w:r>
    </w:p>
    <w:p w:rsidR="00B9615A" w:rsidRDefault="00B9615A">
      <w:pPr>
        <w:spacing w:line="240" w:lineRule="exact"/>
        <w:rPr>
          <w:sz w:val="19"/>
          <w:szCs w:val="19"/>
        </w:rPr>
      </w:pPr>
    </w:p>
    <w:p w:rsidR="00B9615A" w:rsidRDefault="00B9615A">
      <w:pPr>
        <w:spacing w:line="240" w:lineRule="exact"/>
        <w:rPr>
          <w:sz w:val="19"/>
          <w:szCs w:val="19"/>
        </w:rPr>
      </w:pPr>
    </w:p>
    <w:p w:rsidR="00B9615A" w:rsidRDefault="00B9615A">
      <w:pPr>
        <w:spacing w:line="240" w:lineRule="exact"/>
        <w:rPr>
          <w:sz w:val="19"/>
          <w:szCs w:val="19"/>
        </w:rPr>
      </w:pPr>
    </w:p>
    <w:p w:rsidR="00B9615A" w:rsidRDefault="00B9615A">
      <w:pPr>
        <w:spacing w:line="240" w:lineRule="exact"/>
        <w:rPr>
          <w:sz w:val="19"/>
          <w:szCs w:val="19"/>
        </w:rPr>
      </w:pPr>
    </w:p>
    <w:p w:rsidR="00B9615A" w:rsidRDefault="00675585">
      <w:pPr>
        <w:spacing w:before="69" w:after="69" w:line="240" w:lineRule="exact"/>
        <w:rPr>
          <w:sz w:val="19"/>
          <w:szCs w:val="19"/>
        </w:rPr>
      </w:pPr>
      <w:r>
        <w:rPr>
          <w:noProof/>
        </w:rPr>
        <w:drawing>
          <wp:anchor distT="0" distB="0" distL="0" distR="0" simplePos="0" relativeHeight="62914694" behindDoc="0" locked="0" layoutInCell="1" allowOverlap="1">
            <wp:simplePos x="0" y="0"/>
            <wp:positionH relativeFrom="margin">
              <wp:posOffset>-293152</wp:posOffset>
            </wp:positionH>
            <wp:positionV relativeFrom="margin">
              <wp:posOffset>915727</wp:posOffset>
            </wp:positionV>
            <wp:extent cx="5669280" cy="5230495"/>
            <wp:effectExtent l="0" t="0" r="7620" b="8255"/>
            <wp:wrapNone/>
            <wp:docPr id="28" name="Shape 28"/>
            <wp:cNvGraphicFramePr/>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18"/>
                    <a:stretch/>
                  </pic:blipFill>
                  <pic:spPr>
                    <a:xfrm>
                      <a:off x="0" y="0"/>
                      <a:ext cx="5669280" cy="5230495"/>
                    </a:xfrm>
                    <a:prstGeom prst="rect">
                      <a:avLst/>
                    </a:prstGeom>
                  </pic:spPr>
                </pic:pic>
              </a:graphicData>
            </a:graphic>
          </wp:anchor>
        </w:drawing>
      </w:r>
      <w:r>
        <w:rPr>
          <w:rFonts w:ascii="Times New Roman CYR" w:hAnsi="Times New Roman CYR" w:cs="Times New Roman CYR"/>
          <w:lang w:bidi="ar-SA"/>
        </w:rPr>
        <w:t xml:space="preserve">Рисунок 3 Схема котельная п. Комаричи, кот. ГБУЗ " ЦРБ",ул. Осипенко,69 </w:t>
      </w:r>
    </w:p>
    <w:p w:rsidR="00B9615A" w:rsidRDefault="00B9615A">
      <w:pPr>
        <w:spacing w:line="1" w:lineRule="exact"/>
        <w:sectPr w:rsidR="00B9615A">
          <w:pgSz w:w="11900" w:h="16840"/>
          <w:pgMar w:top="1373" w:right="711" w:bottom="1897" w:left="1666" w:header="0" w:footer="3" w:gutter="0"/>
          <w:cols w:space="720"/>
          <w:noEndnote/>
          <w:docGrid w:linePitch="360"/>
        </w:sectPr>
      </w:pPr>
    </w:p>
    <w:p w:rsidR="00B9615A" w:rsidRDefault="00B9615A" w:rsidP="00537CB6">
      <w:pPr>
        <w:pStyle w:val="a5"/>
        <w:shd w:val="clear" w:color="auto" w:fill="auto"/>
        <w:spacing w:line="180" w:lineRule="auto"/>
        <w:ind w:firstLine="720"/>
        <w:rPr>
          <w:sz w:val="20"/>
          <w:szCs w:val="20"/>
        </w:rPr>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537CB6" w:rsidRDefault="00537CB6">
      <w:pPr>
        <w:spacing w:after="618" w:line="1" w:lineRule="exact"/>
      </w:pPr>
    </w:p>
    <w:p w:rsidR="00537CB6" w:rsidRDefault="00537CB6">
      <w:pPr>
        <w:spacing w:after="618" w:line="1" w:lineRule="exact"/>
      </w:pPr>
    </w:p>
    <w:p w:rsidR="00B9615A" w:rsidRDefault="00B9615A">
      <w:pPr>
        <w:spacing w:before="119" w:after="119" w:line="240" w:lineRule="exact"/>
        <w:rPr>
          <w:sz w:val="19"/>
          <w:szCs w:val="19"/>
        </w:rPr>
      </w:pPr>
    </w:p>
    <w:p w:rsidR="00B9615A" w:rsidRDefault="00B9615A">
      <w:pPr>
        <w:spacing w:line="1" w:lineRule="exact"/>
        <w:sectPr w:rsidR="00B9615A">
          <w:pgSz w:w="11900" w:h="16840"/>
          <w:pgMar w:top="1373" w:right="802" w:bottom="1997" w:left="1656" w:header="0" w:footer="3" w:gutter="0"/>
          <w:cols w:space="720"/>
          <w:noEndnote/>
          <w:docGrid w:linePitch="360"/>
        </w:sectPr>
      </w:pPr>
    </w:p>
    <w:p w:rsidR="00B9615A" w:rsidRDefault="00C76A1A">
      <w:pPr>
        <w:pStyle w:val="a7"/>
        <w:framePr w:w="178" w:h="221" w:wrap="none" w:vAnchor="text" w:hAnchor="page" w:x="1672" w:y="3347"/>
        <w:shd w:val="clear" w:color="auto" w:fill="auto"/>
        <w:spacing w:line="240" w:lineRule="auto"/>
        <w:rPr>
          <w:sz w:val="16"/>
          <w:szCs w:val="16"/>
        </w:rPr>
      </w:pPr>
      <w:r>
        <w:rPr>
          <w:b w:val="0"/>
          <w:bCs w:val="0"/>
          <w:color w:val="6D6D65"/>
          <w:sz w:val="16"/>
          <w:szCs w:val="16"/>
        </w:rPr>
        <w:t>■?А</w:t>
      </w:r>
    </w:p>
    <w:p w:rsidR="00B9615A" w:rsidRDefault="00C76A1A">
      <w:pPr>
        <w:pStyle w:val="a7"/>
        <w:framePr w:w="6293" w:h="326" w:wrap="none" w:vAnchor="text" w:hAnchor="page" w:x="1662" w:y="6097"/>
        <w:shd w:val="clear" w:color="auto" w:fill="auto"/>
        <w:spacing w:line="240" w:lineRule="auto"/>
        <w:rPr>
          <w:sz w:val="24"/>
          <w:szCs w:val="24"/>
        </w:rPr>
      </w:pPr>
      <w:r>
        <w:rPr>
          <w:b w:val="0"/>
          <w:bCs w:val="0"/>
          <w:sz w:val="24"/>
          <w:szCs w:val="24"/>
        </w:rPr>
        <w:t>Рисунок 4. Схема котельная КНР п.Комаричи, ул.Советская</w:t>
      </w:r>
    </w:p>
    <w:p w:rsidR="00B9615A" w:rsidRDefault="00C76A1A">
      <w:pPr>
        <w:spacing w:line="360" w:lineRule="exact"/>
      </w:pPr>
      <w:r>
        <w:rPr>
          <w:noProof/>
        </w:rPr>
        <w:drawing>
          <wp:anchor distT="0" distB="0" distL="207010" distR="0" simplePos="0" relativeHeight="62914695" behindDoc="1" locked="0" layoutInCell="1" allowOverlap="1">
            <wp:simplePos x="0" y="0"/>
            <wp:positionH relativeFrom="page">
              <wp:posOffset>1268095</wp:posOffset>
            </wp:positionH>
            <wp:positionV relativeFrom="paragraph">
              <wp:posOffset>12700</wp:posOffset>
            </wp:positionV>
            <wp:extent cx="5309870" cy="2889250"/>
            <wp:effectExtent l="0" t="0" r="0" b="0"/>
            <wp:wrapNone/>
            <wp:docPr id="30" name="Shape 30"/>
            <wp:cNvGraphicFramePr/>
            <a:graphic xmlns:a="http://schemas.openxmlformats.org/drawingml/2006/main">
              <a:graphicData uri="http://schemas.openxmlformats.org/drawingml/2006/picture">
                <pic:pic xmlns:pic="http://schemas.openxmlformats.org/drawingml/2006/picture">
                  <pic:nvPicPr>
                    <pic:cNvPr id="31" name="Picture box 31"/>
                    <pic:cNvPicPr/>
                  </pic:nvPicPr>
                  <pic:blipFill>
                    <a:blip r:embed="rId19"/>
                    <a:stretch/>
                  </pic:blipFill>
                  <pic:spPr>
                    <a:xfrm>
                      <a:off x="0" y="0"/>
                      <a:ext cx="5309870" cy="2889250"/>
                    </a:xfrm>
                    <a:prstGeom prst="rect">
                      <a:avLst/>
                    </a:prstGeom>
                  </pic:spPr>
                </pic:pic>
              </a:graphicData>
            </a:graphic>
          </wp:anchor>
        </w:drawing>
      </w:r>
      <w:r>
        <w:rPr>
          <w:noProof/>
        </w:rPr>
        <w:drawing>
          <wp:anchor distT="0" distB="0" distL="0" distR="0" simplePos="0" relativeHeight="62914696" behindDoc="1" locked="0" layoutInCell="1" allowOverlap="1">
            <wp:simplePos x="0" y="0"/>
            <wp:positionH relativeFrom="page">
              <wp:posOffset>6699885</wp:posOffset>
            </wp:positionH>
            <wp:positionV relativeFrom="paragraph">
              <wp:posOffset>18415</wp:posOffset>
            </wp:positionV>
            <wp:extent cx="328930" cy="1554480"/>
            <wp:effectExtent l="0" t="0" r="0" b="0"/>
            <wp:wrapNone/>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20"/>
                    <a:stretch/>
                  </pic:blipFill>
                  <pic:spPr>
                    <a:xfrm>
                      <a:off x="0" y="0"/>
                      <a:ext cx="328930" cy="1554480"/>
                    </a:xfrm>
                    <a:prstGeom prst="rect">
                      <a:avLst/>
                    </a:prstGeom>
                  </pic:spPr>
                </pic:pic>
              </a:graphicData>
            </a:graphic>
          </wp:anchor>
        </w:drawing>
      </w:r>
      <w:r>
        <w:rPr>
          <w:noProof/>
        </w:rPr>
        <w:drawing>
          <wp:anchor distT="0" distB="0" distL="0" distR="0" simplePos="0" relativeHeight="62914697" behindDoc="1" locked="0" layoutInCell="1" allowOverlap="1">
            <wp:simplePos x="0" y="0"/>
            <wp:positionH relativeFrom="page">
              <wp:posOffset>3139440</wp:posOffset>
            </wp:positionH>
            <wp:positionV relativeFrom="paragraph">
              <wp:posOffset>2968625</wp:posOffset>
            </wp:positionV>
            <wp:extent cx="1584960" cy="274320"/>
            <wp:effectExtent l="0" t="0" r="0" b="0"/>
            <wp:wrapNone/>
            <wp:docPr id="34" name="Shape 34"/>
            <wp:cNvGraphicFramePr/>
            <a:graphic xmlns:a="http://schemas.openxmlformats.org/drawingml/2006/main">
              <a:graphicData uri="http://schemas.openxmlformats.org/drawingml/2006/picture">
                <pic:pic xmlns:pic="http://schemas.openxmlformats.org/drawingml/2006/picture">
                  <pic:nvPicPr>
                    <pic:cNvPr id="35" name="Picture box 35"/>
                    <pic:cNvPicPr/>
                  </pic:nvPicPr>
                  <pic:blipFill>
                    <a:blip r:embed="rId21"/>
                    <a:stretch/>
                  </pic:blipFill>
                  <pic:spPr>
                    <a:xfrm>
                      <a:off x="0" y="0"/>
                      <a:ext cx="1584960" cy="274320"/>
                    </a:xfrm>
                    <a:prstGeom prst="rect">
                      <a:avLst/>
                    </a:prstGeom>
                  </pic:spPr>
                </pic:pic>
              </a:graphicData>
            </a:graphic>
          </wp:anchor>
        </w:drawing>
      </w:r>
      <w:r>
        <w:rPr>
          <w:noProof/>
        </w:rPr>
        <w:drawing>
          <wp:anchor distT="0" distB="210185" distL="21590" distR="320040" simplePos="0" relativeHeight="62914698" behindDoc="1" locked="0" layoutInCell="1" allowOverlap="1">
            <wp:simplePos x="0" y="0"/>
            <wp:positionH relativeFrom="page">
              <wp:posOffset>1076325</wp:posOffset>
            </wp:positionH>
            <wp:positionV relativeFrom="paragraph">
              <wp:posOffset>3508375</wp:posOffset>
            </wp:positionV>
            <wp:extent cx="3657600" cy="359410"/>
            <wp:effectExtent l="0" t="0" r="0" b="0"/>
            <wp:wrapNone/>
            <wp:docPr id="36" name="Shape 36"/>
            <wp:cNvGraphicFramePr/>
            <a:graphic xmlns:a="http://schemas.openxmlformats.org/drawingml/2006/main">
              <a:graphicData uri="http://schemas.openxmlformats.org/drawingml/2006/picture">
                <pic:pic xmlns:pic="http://schemas.openxmlformats.org/drawingml/2006/picture">
                  <pic:nvPicPr>
                    <pic:cNvPr id="37" name="Picture box 37"/>
                    <pic:cNvPicPr/>
                  </pic:nvPicPr>
                  <pic:blipFill>
                    <a:blip r:embed="rId22"/>
                    <a:stretch/>
                  </pic:blipFill>
                  <pic:spPr>
                    <a:xfrm>
                      <a:off x="0" y="0"/>
                      <a:ext cx="3657600" cy="359410"/>
                    </a:xfrm>
                    <a:prstGeom prst="rect">
                      <a:avLst/>
                    </a:prstGeom>
                  </pic:spPr>
                </pic:pic>
              </a:graphicData>
            </a:graphic>
          </wp:anchor>
        </w:drawing>
      </w: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line="360" w:lineRule="exact"/>
      </w:pPr>
    </w:p>
    <w:p w:rsidR="00B9615A" w:rsidRDefault="00B9615A">
      <w:pPr>
        <w:spacing w:after="661" w:line="1" w:lineRule="exact"/>
      </w:pPr>
    </w:p>
    <w:p w:rsidR="00B9615A" w:rsidRDefault="00B9615A">
      <w:pPr>
        <w:spacing w:line="1" w:lineRule="exact"/>
        <w:sectPr w:rsidR="00B9615A">
          <w:type w:val="continuous"/>
          <w:pgSz w:w="11900" w:h="16840"/>
          <w:pgMar w:top="1373" w:right="802" w:bottom="1997" w:left="1656" w:header="0" w:footer="3" w:gutter="0"/>
          <w:cols w:space="720"/>
          <w:noEndnote/>
          <w:docGrid w:linePitch="360"/>
        </w:sectPr>
      </w:pPr>
    </w:p>
    <w:p w:rsidR="00B9615A" w:rsidRDefault="00B9615A">
      <w:pPr>
        <w:spacing w:line="40" w:lineRule="exact"/>
        <w:rPr>
          <w:sz w:val="3"/>
          <w:szCs w:val="3"/>
        </w:rPr>
      </w:pPr>
    </w:p>
    <w:p w:rsidR="00B9615A" w:rsidRDefault="00B9615A">
      <w:pPr>
        <w:spacing w:line="1" w:lineRule="exact"/>
        <w:sectPr w:rsidR="00B9615A">
          <w:type w:val="continuous"/>
          <w:pgSz w:w="11900" w:h="16840"/>
          <w:pgMar w:top="1644" w:right="0" w:bottom="1976" w:left="0" w:header="0" w:footer="3" w:gutter="0"/>
          <w:cols w:space="720"/>
          <w:noEndnote/>
          <w:docGrid w:linePitch="360"/>
        </w:sectPr>
      </w:pPr>
    </w:p>
    <w:p w:rsidR="00B9615A" w:rsidRDefault="00C76A1A">
      <w:pPr>
        <w:pStyle w:val="30"/>
        <w:keepNext/>
        <w:keepLines/>
        <w:shd w:val="clear" w:color="auto" w:fill="auto"/>
        <w:tabs>
          <w:tab w:val="left" w:pos="342"/>
        </w:tabs>
        <w:spacing w:after="120" w:line="360" w:lineRule="auto"/>
        <w:ind w:left="0" w:firstLine="0"/>
        <w:jc w:val="both"/>
      </w:pPr>
      <w:bookmarkStart w:id="5" w:name="bookmark14"/>
      <w:bookmarkStart w:id="6" w:name="bookmark15"/>
      <w:r>
        <w:t>б)</w:t>
      </w:r>
      <w:r>
        <w:tab/>
        <w:t>зоны действия индивидуального теплоснабжения</w:t>
      </w:r>
      <w:bookmarkEnd w:id="5"/>
      <w:bookmarkEnd w:id="6"/>
    </w:p>
    <w:p w:rsidR="00B9615A" w:rsidRDefault="00C76A1A">
      <w:pPr>
        <w:pStyle w:val="1"/>
        <w:shd w:val="clear" w:color="auto" w:fill="auto"/>
        <w:ind w:firstLine="580"/>
        <w:jc w:val="both"/>
      </w:pPr>
      <w:r>
        <w:t>В связи с разрозненным характером индивидуальной застройки большая часть потребителей МО «Комаричское городское поселение» Комаричского муниципального района Брянской области не имеют централизованного теплоснабжения. Потребители индивидуальной застройки используют для своих нужд газовые котлы малой мощности. Так же распространены электрические обогреватели. Теплофикационные установки размещаются в специальных пристройках (помещениях). Котлы имеют в своем комплексе дополнительный контур для приготовления горячей воды.</w:t>
      </w:r>
    </w:p>
    <w:p w:rsidR="00B9615A" w:rsidRDefault="00C76A1A">
      <w:pPr>
        <w:pStyle w:val="1"/>
        <w:shd w:val="clear" w:color="auto" w:fill="auto"/>
        <w:ind w:firstLine="580"/>
        <w:jc w:val="both"/>
      </w:pPr>
      <w:r>
        <w:t>В зоны действия индивидуального теплоснабжения входят жилые здания, которые не подключены к централизованной системе теплоснабжения МО «Комаричское городское поселение» Комаричского муниципального района Брянской области. В соответствии с увеличением площади жилой застройки планируется расширение зон действия индивидуальных источников тепловойэнергии.</w:t>
      </w:r>
    </w:p>
    <w:p w:rsidR="00B9615A" w:rsidRDefault="00C76A1A">
      <w:pPr>
        <w:pStyle w:val="24"/>
        <w:keepNext/>
        <w:keepLines/>
        <w:shd w:val="clear" w:color="auto" w:fill="auto"/>
        <w:spacing w:after="160"/>
      </w:pPr>
      <w:bookmarkStart w:id="7" w:name="bookmark16"/>
      <w:bookmarkStart w:id="8" w:name="bookmark17"/>
      <w:r>
        <w:t>ЧАСТЬ 2. ИСТОЧНИКИ ТЕПЛОВОЙ ЭНЕРГИИ</w:t>
      </w:r>
      <w:bookmarkEnd w:id="7"/>
      <w:bookmarkEnd w:id="8"/>
    </w:p>
    <w:p w:rsidR="00B9615A" w:rsidRDefault="00C76A1A">
      <w:pPr>
        <w:pStyle w:val="1"/>
        <w:shd w:val="clear" w:color="auto" w:fill="auto"/>
        <w:spacing w:after="440"/>
        <w:ind w:left="320" w:firstLine="560"/>
        <w:jc w:val="both"/>
      </w:pPr>
      <w:r>
        <w:t>На территории МО «Комаричское городское поселение» Комаричского муниципального района Брянской области существует 3 технологические зоны теплоснабжения.</w:t>
      </w:r>
    </w:p>
    <w:p w:rsidR="00B9615A" w:rsidRDefault="00C76A1A">
      <w:pPr>
        <w:pStyle w:val="1"/>
        <w:shd w:val="clear" w:color="auto" w:fill="auto"/>
        <w:tabs>
          <w:tab w:val="left" w:pos="655"/>
        </w:tabs>
        <w:spacing w:after="160"/>
        <w:ind w:firstLine="320"/>
        <w:jc w:val="both"/>
      </w:pPr>
      <w:r>
        <w:rPr>
          <w:b/>
          <w:bCs/>
        </w:rPr>
        <w:t>а)</w:t>
      </w:r>
      <w:r>
        <w:rPr>
          <w:b/>
          <w:bCs/>
        </w:rPr>
        <w:tab/>
        <w:t>структура основного оборудования</w:t>
      </w:r>
    </w:p>
    <w:p w:rsidR="00B9615A" w:rsidRDefault="00C76A1A">
      <w:pPr>
        <w:pStyle w:val="30"/>
        <w:keepNext/>
        <w:keepLines/>
        <w:shd w:val="clear" w:color="auto" w:fill="auto"/>
        <w:spacing w:after="0" w:line="360" w:lineRule="auto"/>
        <w:ind w:left="0" w:firstLine="320"/>
        <w:jc w:val="both"/>
      </w:pPr>
      <w:bookmarkStart w:id="9" w:name="bookmark18"/>
      <w:bookmarkStart w:id="10" w:name="bookmark19"/>
      <w:r>
        <w:t>п.Комаричи, ул.Калинина, 4 (центральная) (технологическая зона №1)</w:t>
      </w:r>
      <w:bookmarkEnd w:id="9"/>
      <w:bookmarkEnd w:id="10"/>
    </w:p>
    <w:p w:rsidR="00B9615A" w:rsidRDefault="00C76A1A">
      <w:pPr>
        <w:pStyle w:val="1"/>
        <w:shd w:val="clear" w:color="auto" w:fill="auto"/>
        <w:ind w:left="320" w:firstLine="560"/>
        <w:jc w:val="both"/>
      </w:pPr>
      <w:r>
        <w:t>В технологической зоне №1 источником тепловой энергии является котельная, расположенная по адресуп.Комаричи, ул.Калинина, 4 (центральная). Котельнаянаходится на балансеГУП «Брянсккоммунэнерго». Котельная обеспечивает теплом здания областного и федерального бюджета, аселение МКД и административное здание.Тип системы отопления - закрытый.Централизованное горячее водоснабжение отсутствует. Установленная тепловая мощность котельной составляет 3,71Гкал/час.Год ввода в эксплуатацию - 1984 г.Видом топлива является природный газ (резервное топливо не предусмотрено).Котельная расположена в отдельном здании.</w:t>
      </w:r>
    </w:p>
    <w:p w:rsidR="00B9615A" w:rsidRDefault="00C76A1A">
      <w:pPr>
        <w:pStyle w:val="1"/>
        <w:shd w:val="clear" w:color="auto" w:fill="auto"/>
        <w:tabs>
          <w:tab w:val="left" w:pos="5770"/>
        </w:tabs>
        <w:ind w:left="320" w:firstLine="280"/>
        <w:jc w:val="both"/>
      </w:pPr>
      <w:r>
        <w:t>В котельной установлены водогрейные котлыНР - 18 - 7шт. Электрооборудование:сетевые насосыК290/30 -</w:t>
      </w:r>
      <w:r>
        <w:tab/>
        <w:t>1 шт,К90/30 - 2 шт;подпиточные</w:t>
      </w:r>
    </w:p>
    <w:p w:rsidR="00B9615A" w:rsidRDefault="00C76A1A">
      <w:pPr>
        <w:pStyle w:val="1"/>
        <w:shd w:val="clear" w:color="auto" w:fill="auto"/>
        <w:ind w:firstLine="320"/>
        <w:jc w:val="both"/>
      </w:pPr>
      <w:r>
        <w:t>насосыК8/18 -3шт.</w:t>
      </w:r>
    </w:p>
    <w:p w:rsidR="00B9615A" w:rsidRDefault="00C76A1A">
      <w:pPr>
        <w:pStyle w:val="1"/>
        <w:shd w:val="clear" w:color="auto" w:fill="auto"/>
        <w:tabs>
          <w:tab w:val="left" w:pos="5770"/>
        </w:tabs>
        <w:ind w:left="320" w:firstLine="0"/>
        <w:jc w:val="both"/>
      </w:pPr>
      <w:r>
        <w:t>В котельной установлены прибор учета холодной воды,прибор учета электроэнергия и газа. Система химводоподготовки - ФиПа1-1,0-0,6</w:t>
      </w:r>
      <w:r>
        <w:tab/>
        <w:t>ф.№1 0=1,0м^=2,0м-КУ2-8.</w:t>
      </w:r>
    </w:p>
    <w:p w:rsidR="00B9615A" w:rsidRDefault="00C76A1A">
      <w:pPr>
        <w:pStyle w:val="1"/>
        <w:shd w:val="clear" w:color="auto" w:fill="auto"/>
        <w:spacing w:after="160"/>
        <w:ind w:left="320" w:firstLine="0"/>
        <w:jc w:val="both"/>
      </w:pPr>
      <w:r>
        <w:t>Общая длина трассы составляет1,93км в двухтрубном исчислении.Температурный график (расчетный) работы котельной95/70</w:t>
      </w:r>
      <w:r>
        <w:rPr>
          <w:vertAlign w:val="superscript"/>
        </w:rPr>
        <w:t>о</w:t>
      </w:r>
      <w:r>
        <w:t>С.</w:t>
      </w:r>
    </w:p>
    <w:p w:rsidR="00B9615A" w:rsidRDefault="00C76A1A">
      <w:pPr>
        <w:pStyle w:val="30"/>
        <w:keepNext/>
        <w:keepLines/>
        <w:shd w:val="clear" w:color="auto" w:fill="auto"/>
        <w:spacing w:after="0" w:line="360" w:lineRule="auto"/>
        <w:ind w:left="320" w:firstLine="0"/>
        <w:jc w:val="both"/>
      </w:pPr>
      <w:bookmarkStart w:id="11" w:name="bookmark20"/>
      <w:bookmarkStart w:id="12" w:name="bookmark21"/>
      <w:r>
        <w:t>КНР п.Комаричи, ул.Советская (технологическая зона №2)</w:t>
      </w:r>
      <w:bookmarkEnd w:id="11"/>
      <w:bookmarkEnd w:id="12"/>
    </w:p>
    <w:p w:rsidR="00B9615A" w:rsidRDefault="00C76A1A">
      <w:pPr>
        <w:pStyle w:val="1"/>
        <w:shd w:val="clear" w:color="auto" w:fill="auto"/>
        <w:spacing w:after="160"/>
        <w:ind w:left="320" w:firstLine="560"/>
        <w:jc w:val="both"/>
      </w:pPr>
      <w:r>
        <w:t>В технологической зоне №2 источником тепловой энергии является КНР, расположенная по адресу п.Комаричи, ул.Советская. Котельнаянаходится на балансеГУП «Брянсккоммунэнерго». Котельная обеспечивает теплом общественные здания.Тип системы отопления - закрытый.Централизованное горячее водоснабжение отсутствует. Установленная тепловая мощность котельной составляет 0,688Гкал/час.Год ввода в эксплуатацию-2015 г.Видом топлива является природный газ (резервное топливо не предусмотрено).Котельная расположена в отдельном здании.</w:t>
      </w:r>
    </w:p>
    <w:p w:rsidR="00B9615A" w:rsidRDefault="00C76A1A">
      <w:pPr>
        <w:pStyle w:val="1"/>
        <w:shd w:val="clear" w:color="auto" w:fill="auto"/>
        <w:ind w:left="320" w:firstLine="560"/>
        <w:jc w:val="both"/>
      </w:pPr>
      <w:r>
        <w:t>В данной котельной установлен водогрейный котелRS-H800 сдвоенный - (2 котла по 400кВт).</w:t>
      </w:r>
    </w:p>
    <w:p w:rsidR="00B9615A" w:rsidRDefault="00C76A1A">
      <w:pPr>
        <w:pStyle w:val="1"/>
        <w:shd w:val="clear" w:color="auto" w:fill="auto"/>
        <w:ind w:left="320" w:firstLine="0"/>
        <w:jc w:val="both"/>
      </w:pPr>
      <w:r>
        <w:t xml:space="preserve">В котельной установлены:циркуляционный насос </w:t>
      </w:r>
      <w:r>
        <w:rPr>
          <w:lang w:val="en-US" w:eastAsia="en-US" w:bidi="en-US"/>
        </w:rPr>
        <w:t>NM</w:t>
      </w:r>
      <w:r w:rsidRPr="00B2230F">
        <w:rPr>
          <w:lang w:eastAsia="en-US" w:bidi="en-US"/>
        </w:rPr>
        <w:t xml:space="preserve"> </w:t>
      </w:r>
      <w:r>
        <w:t xml:space="preserve">40/16 ВВ </w:t>
      </w:r>
      <w:r>
        <w:rPr>
          <w:lang w:val="en-US" w:eastAsia="en-US" w:bidi="en-US"/>
        </w:rPr>
        <w:t>Caipeda</w:t>
      </w:r>
      <w:r w:rsidRPr="00B2230F">
        <w:rPr>
          <w:lang w:eastAsia="en-US" w:bidi="en-US"/>
        </w:rPr>
        <w:t xml:space="preserve"> </w:t>
      </w:r>
      <w:r>
        <w:t>3420 3,0/380 .</w:t>
      </w:r>
    </w:p>
    <w:p w:rsidR="00B9615A" w:rsidRDefault="00C76A1A">
      <w:pPr>
        <w:pStyle w:val="1"/>
        <w:shd w:val="clear" w:color="auto" w:fill="auto"/>
        <w:ind w:left="320" w:firstLine="0"/>
        <w:jc w:val="both"/>
      </w:pPr>
      <w:r>
        <w:t>В котельной установлены прибор учета холодной воды,прибор учета электроэнергия и газа. Система химводоподготовки-«Термит» -1 шт.</w:t>
      </w:r>
    </w:p>
    <w:p w:rsidR="00B9615A" w:rsidRDefault="00C76A1A">
      <w:pPr>
        <w:pStyle w:val="1"/>
        <w:shd w:val="clear" w:color="auto" w:fill="auto"/>
        <w:ind w:left="320" w:firstLine="0"/>
        <w:jc w:val="both"/>
      </w:pPr>
      <w:r>
        <w:t>Общая длина трассы составляет0,546км в двухтрубном исчислении.Температурный график (расчетный) работы котельной 95/70</w:t>
      </w:r>
      <w:r>
        <w:rPr>
          <w:vertAlign w:val="superscript"/>
        </w:rPr>
        <w:t>о</w:t>
      </w:r>
      <w:r>
        <w:t>С.</w:t>
      </w:r>
    </w:p>
    <w:p w:rsidR="00B9615A" w:rsidRDefault="00C76A1A">
      <w:pPr>
        <w:pStyle w:val="1"/>
        <w:shd w:val="clear" w:color="auto" w:fill="auto"/>
        <w:ind w:left="320" w:firstLine="0"/>
        <w:jc w:val="both"/>
      </w:pPr>
      <w:r>
        <w:rPr>
          <w:b/>
          <w:bCs/>
        </w:rPr>
        <w:t>п. Комаричи, кот. ГБУЗ " ЦРБ",ул. Осипенко,69(технологическая зона №3)</w:t>
      </w:r>
    </w:p>
    <w:p w:rsidR="00B9615A" w:rsidRDefault="00C76A1A">
      <w:pPr>
        <w:pStyle w:val="1"/>
        <w:shd w:val="clear" w:color="auto" w:fill="auto"/>
        <w:ind w:left="320" w:firstLine="560"/>
        <w:jc w:val="both"/>
      </w:pPr>
      <w:r>
        <w:t>В технологической зоне № источником тепловой энергии является котельная, расположенная по адресу п. Комаричи, кот. ГБУЗ " ЦРБ",ул. Осипенко,69. Котельнаянаходится на балансе ГУП «Брянсккоммунэнерго». Котельная обеспечивает теплом здания ЦРБ.Тип системы отопления - закрытый.Централизованное горячее водоснабжение отсутствует. Установленная тепловая мощность котельной составляет 2,65 Гкал/час. Год ввода в эксплуатацию- 1991 г. Видом топлива является природный газ (резервное топливо не предусмотрено).Котельная расположена в отдельном здании.</w:t>
      </w:r>
    </w:p>
    <w:p w:rsidR="00B9615A" w:rsidRDefault="00C76A1A">
      <w:pPr>
        <w:pStyle w:val="1"/>
        <w:shd w:val="clear" w:color="auto" w:fill="auto"/>
        <w:ind w:left="320" w:firstLine="560"/>
        <w:jc w:val="both"/>
      </w:pPr>
      <w:r>
        <w:t>В данной котельной установлен водогрейные котелы НР-18 - 5шт.(2шт. на консерв.) В котельной установлены: сетевые насосы К100-80-160 -2шт; насосы ХВО -ВК2/26А-4 шт; подпиточные насосы К20/30-2 шт.</w:t>
      </w:r>
    </w:p>
    <w:p w:rsidR="00B9615A" w:rsidRDefault="00C76A1A">
      <w:pPr>
        <w:pStyle w:val="1"/>
        <w:shd w:val="clear" w:color="auto" w:fill="auto"/>
        <w:ind w:left="320" w:firstLine="0"/>
        <w:jc w:val="both"/>
      </w:pPr>
      <w:r>
        <w:t>В котельной установлены прибор учета холодной воды,прибор учета электроэнергия и газа. Система химводоподготовки - ВПУ-2,5, ф.№1 0=0,616м^=1,5м- сульфоуголь+вофатит.</w:t>
      </w:r>
    </w:p>
    <w:p w:rsidR="00B9615A" w:rsidRDefault="00C76A1A">
      <w:pPr>
        <w:pStyle w:val="1"/>
        <w:shd w:val="clear" w:color="auto" w:fill="auto"/>
        <w:ind w:left="320" w:firstLine="0"/>
        <w:jc w:val="both"/>
      </w:pPr>
      <w:r>
        <w:t>Общая длина трассы составляет1,45 км в двухтрубном исчислении.Температурный график (расчетный) работы котельной 95/70</w:t>
      </w:r>
      <w:r>
        <w:rPr>
          <w:vertAlign w:val="superscript"/>
        </w:rPr>
        <w:t>о</w:t>
      </w:r>
      <w:r>
        <w:t>С.</w:t>
      </w:r>
    </w:p>
    <w:p w:rsidR="00B9615A" w:rsidRDefault="00C76A1A">
      <w:pPr>
        <w:pStyle w:val="ab"/>
        <w:shd w:val="clear" w:color="auto" w:fill="auto"/>
        <w:ind w:left="302"/>
      </w:pPr>
      <w:r>
        <w:rPr>
          <w:b/>
          <w:bCs/>
        </w:rPr>
        <w:t xml:space="preserve">Таблица 8 </w:t>
      </w:r>
      <w:r>
        <w:t>- Характеристика котельной (котлы)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0"/>
        <w:gridCol w:w="2544"/>
        <w:gridCol w:w="2558"/>
        <w:gridCol w:w="715"/>
        <w:gridCol w:w="696"/>
        <w:gridCol w:w="653"/>
        <w:gridCol w:w="1618"/>
        <w:gridCol w:w="773"/>
      </w:tblGrid>
      <w:tr w:rsidR="00B9615A">
        <w:trPr>
          <w:trHeight w:hRule="exact" w:val="1406"/>
          <w:jc w:val="center"/>
        </w:trPr>
        <w:tc>
          <w:tcPr>
            <w:tcW w:w="480" w:type="dxa"/>
            <w:tcBorders>
              <w:top w:val="single" w:sz="4" w:space="0" w:color="auto"/>
              <w:left w:val="single" w:sz="4" w:space="0" w:color="auto"/>
            </w:tcBorders>
            <w:shd w:val="clear" w:color="auto" w:fill="FFFFFF"/>
          </w:tcPr>
          <w:p w:rsidR="00B9615A" w:rsidRDefault="00C76A1A">
            <w:pPr>
              <w:pStyle w:val="a5"/>
              <w:shd w:val="clear" w:color="auto" w:fill="auto"/>
              <w:spacing w:before="580"/>
              <w:jc w:val="center"/>
              <w:rPr>
                <w:sz w:val="20"/>
                <w:szCs w:val="20"/>
              </w:rPr>
            </w:pPr>
            <w:r>
              <w:rPr>
                <w:sz w:val="20"/>
                <w:szCs w:val="20"/>
              </w:rPr>
              <w:t>№</w:t>
            </w:r>
          </w:p>
        </w:tc>
        <w:tc>
          <w:tcPr>
            <w:tcW w:w="2544" w:type="dxa"/>
            <w:tcBorders>
              <w:top w:val="single" w:sz="4" w:space="0" w:color="auto"/>
              <w:left w:val="single" w:sz="4" w:space="0" w:color="auto"/>
            </w:tcBorders>
            <w:shd w:val="clear" w:color="auto" w:fill="FFFFFF"/>
          </w:tcPr>
          <w:p w:rsidR="00B9615A" w:rsidRDefault="00C76A1A">
            <w:pPr>
              <w:pStyle w:val="a5"/>
              <w:shd w:val="clear" w:color="auto" w:fill="auto"/>
              <w:spacing w:before="460"/>
              <w:jc w:val="center"/>
              <w:rPr>
                <w:sz w:val="20"/>
                <w:szCs w:val="20"/>
              </w:rPr>
            </w:pPr>
            <w:r>
              <w:rPr>
                <w:sz w:val="20"/>
                <w:szCs w:val="20"/>
              </w:rPr>
              <w:t>Наименование котельной, адрес</w:t>
            </w:r>
          </w:p>
        </w:tc>
        <w:tc>
          <w:tcPr>
            <w:tcW w:w="25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Тип котельной (встроенная, пристроенная, подвальная, крышная, отдельностоящая, квартальная и т.д.)</w:t>
            </w:r>
          </w:p>
        </w:tc>
        <w:tc>
          <w:tcPr>
            <w:tcW w:w="715" w:type="dxa"/>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120"/>
              <w:jc w:val="center"/>
              <w:rPr>
                <w:sz w:val="20"/>
                <w:szCs w:val="20"/>
              </w:rPr>
            </w:pPr>
            <w:r>
              <w:rPr>
                <w:sz w:val="20"/>
                <w:szCs w:val="20"/>
              </w:rPr>
              <w:t>Год постройки</w:t>
            </w:r>
          </w:p>
        </w:tc>
        <w:tc>
          <w:tcPr>
            <w:tcW w:w="696" w:type="dxa"/>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100"/>
              <w:jc w:val="center"/>
              <w:rPr>
                <w:sz w:val="20"/>
                <w:szCs w:val="20"/>
              </w:rPr>
            </w:pPr>
            <w:r>
              <w:rPr>
                <w:sz w:val="20"/>
                <w:szCs w:val="20"/>
              </w:rPr>
              <w:t>Год ввода в эксплуатацию</w:t>
            </w:r>
          </w:p>
        </w:tc>
        <w:tc>
          <w:tcPr>
            <w:tcW w:w="653" w:type="dxa"/>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80"/>
              <w:jc w:val="center"/>
              <w:rPr>
                <w:sz w:val="20"/>
                <w:szCs w:val="20"/>
              </w:rPr>
            </w:pPr>
            <w:r>
              <w:rPr>
                <w:sz w:val="20"/>
                <w:szCs w:val="20"/>
              </w:rPr>
              <w:t>КПД котельной,%</w:t>
            </w:r>
          </w:p>
        </w:tc>
        <w:tc>
          <w:tcPr>
            <w:tcW w:w="1618" w:type="dxa"/>
            <w:tcBorders>
              <w:top w:val="single" w:sz="4" w:space="0" w:color="auto"/>
              <w:left w:val="single" w:sz="4" w:space="0" w:color="auto"/>
            </w:tcBorders>
            <w:shd w:val="clear" w:color="auto" w:fill="FFFFFF"/>
          </w:tcPr>
          <w:p w:rsidR="00B9615A" w:rsidRDefault="00C76A1A">
            <w:pPr>
              <w:pStyle w:val="a5"/>
              <w:shd w:val="clear" w:color="auto" w:fill="auto"/>
              <w:spacing w:before="460"/>
              <w:jc w:val="center"/>
              <w:rPr>
                <w:sz w:val="20"/>
                <w:szCs w:val="20"/>
              </w:rPr>
            </w:pPr>
            <w:r>
              <w:rPr>
                <w:sz w:val="20"/>
                <w:szCs w:val="20"/>
              </w:rPr>
              <w:t>Тип схемы теплоснабжения</w:t>
            </w:r>
          </w:p>
        </w:tc>
        <w:tc>
          <w:tcPr>
            <w:tcW w:w="773" w:type="dxa"/>
            <w:tcBorders>
              <w:top w:val="single" w:sz="4" w:space="0" w:color="auto"/>
              <w:left w:val="single" w:sz="4" w:space="0" w:color="auto"/>
              <w:right w:val="single" w:sz="4" w:space="0" w:color="auto"/>
            </w:tcBorders>
            <w:shd w:val="clear" w:color="auto" w:fill="FFFFFF"/>
            <w:textDirection w:val="btLr"/>
          </w:tcPr>
          <w:p w:rsidR="00B9615A" w:rsidRDefault="00C76A1A">
            <w:pPr>
              <w:pStyle w:val="a5"/>
              <w:shd w:val="clear" w:color="auto" w:fill="auto"/>
              <w:spacing w:before="140"/>
              <w:jc w:val="center"/>
              <w:rPr>
                <w:sz w:val="20"/>
                <w:szCs w:val="20"/>
              </w:rPr>
            </w:pPr>
            <w:r>
              <w:rPr>
                <w:sz w:val="20"/>
                <w:szCs w:val="20"/>
              </w:rPr>
              <w:t>Кол-во и тип котлов</w:t>
            </w:r>
          </w:p>
        </w:tc>
      </w:tr>
      <w:tr w:rsidR="00B9615A">
        <w:trPr>
          <w:trHeight w:hRule="exact" w:val="778"/>
          <w:jc w:val="center"/>
        </w:trPr>
        <w:tc>
          <w:tcPr>
            <w:tcW w:w="480"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200"/>
              <w:jc w:val="both"/>
              <w:rPr>
                <w:sz w:val="20"/>
                <w:szCs w:val="20"/>
              </w:rPr>
            </w:pPr>
            <w:r>
              <w:rPr>
                <w:sz w:val="20"/>
                <w:szCs w:val="20"/>
              </w:rPr>
              <w:t>1</w:t>
            </w:r>
          </w:p>
        </w:tc>
        <w:tc>
          <w:tcPr>
            <w:tcW w:w="2544"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п.Комаричи, ул.Калинина, 4 (центральная)</w:t>
            </w:r>
          </w:p>
        </w:tc>
        <w:tc>
          <w:tcPr>
            <w:tcW w:w="255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6"/>
                <w:szCs w:val="16"/>
              </w:rPr>
            </w:pPr>
            <w:r>
              <w:rPr>
                <w:sz w:val="16"/>
                <w:szCs w:val="16"/>
              </w:rPr>
              <w:t>отдельностоящая, топливо - природный газ, резервное - нет</w:t>
            </w:r>
          </w:p>
        </w:tc>
        <w:tc>
          <w:tcPr>
            <w:tcW w:w="715"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140"/>
              <w:rPr>
                <w:sz w:val="20"/>
                <w:szCs w:val="20"/>
              </w:rPr>
            </w:pPr>
            <w:r>
              <w:rPr>
                <w:rFonts w:ascii="Arial" w:eastAsia="Arial" w:hAnsi="Arial" w:cs="Arial"/>
                <w:sz w:val="20"/>
                <w:szCs w:val="20"/>
              </w:rPr>
              <w:t>1984</w:t>
            </w:r>
          </w:p>
        </w:tc>
        <w:tc>
          <w:tcPr>
            <w:tcW w:w="69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rFonts w:ascii="Arial" w:eastAsia="Arial" w:hAnsi="Arial" w:cs="Arial"/>
                <w:sz w:val="20"/>
                <w:szCs w:val="20"/>
              </w:rPr>
              <w:t>1984</w:t>
            </w:r>
          </w:p>
        </w:tc>
        <w:tc>
          <w:tcPr>
            <w:tcW w:w="653"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20"/>
                <w:szCs w:val="20"/>
              </w:rPr>
            </w:pPr>
            <w:r>
              <w:rPr>
                <w:rFonts w:ascii="Arial" w:eastAsia="Arial" w:hAnsi="Arial" w:cs="Arial"/>
                <w:sz w:val="20"/>
                <w:szCs w:val="20"/>
              </w:rPr>
              <w:t>81,7</w:t>
            </w:r>
          </w:p>
        </w:tc>
        <w:tc>
          <w:tcPr>
            <w:tcW w:w="161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Закрытая</w:t>
            </w:r>
          </w:p>
        </w:tc>
        <w:tc>
          <w:tcPr>
            <w:tcW w:w="773"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7 шт.</w:t>
            </w:r>
          </w:p>
        </w:tc>
      </w:tr>
      <w:tr w:rsidR="00B9615A">
        <w:trPr>
          <w:trHeight w:hRule="exact" w:val="514"/>
          <w:jc w:val="center"/>
        </w:trPr>
        <w:tc>
          <w:tcPr>
            <w:tcW w:w="48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both"/>
              <w:rPr>
                <w:sz w:val="20"/>
                <w:szCs w:val="20"/>
              </w:rPr>
            </w:pPr>
            <w:r>
              <w:rPr>
                <w:sz w:val="20"/>
                <w:szCs w:val="20"/>
              </w:rPr>
              <w:t>2</w:t>
            </w:r>
          </w:p>
        </w:tc>
        <w:tc>
          <w:tcPr>
            <w:tcW w:w="2544"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КНР п.Комаричи, ул.Советская</w:t>
            </w:r>
          </w:p>
        </w:tc>
        <w:tc>
          <w:tcPr>
            <w:tcW w:w="25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6"/>
                <w:szCs w:val="16"/>
              </w:rPr>
            </w:pPr>
            <w:r>
              <w:rPr>
                <w:sz w:val="16"/>
                <w:szCs w:val="16"/>
              </w:rPr>
              <w:t>КНР, топливо - природный газ, резервное - нет</w:t>
            </w:r>
          </w:p>
        </w:tc>
        <w:tc>
          <w:tcPr>
            <w:tcW w:w="715" w:type="dxa"/>
            <w:tcBorders>
              <w:top w:val="single" w:sz="4" w:space="0" w:color="auto"/>
              <w:left w:val="single" w:sz="4" w:space="0" w:color="auto"/>
            </w:tcBorders>
            <w:shd w:val="clear" w:color="auto" w:fill="FFFFFF"/>
          </w:tcPr>
          <w:p w:rsidR="00B9615A" w:rsidRDefault="00C76A1A">
            <w:pPr>
              <w:pStyle w:val="a5"/>
              <w:shd w:val="clear" w:color="auto" w:fill="auto"/>
              <w:ind w:firstLine="140"/>
              <w:rPr>
                <w:sz w:val="20"/>
                <w:szCs w:val="20"/>
              </w:rPr>
            </w:pPr>
            <w:r>
              <w:rPr>
                <w:rFonts w:ascii="Arial" w:eastAsia="Arial" w:hAnsi="Arial" w:cs="Arial"/>
                <w:sz w:val="20"/>
                <w:szCs w:val="20"/>
              </w:rPr>
              <w:t>2015</w:t>
            </w:r>
          </w:p>
        </w:tc>
        <w:tc>
          <w:tcPr>
            <w:tcW w:w="696"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rFonts w:ascii="Arial" w:eastAsia="Arial" w:hAnsi="Arial" w:cs="Arial"/>
                <w:sz w:val="20"/>
                <w:szCs w:val="20"/>
              </w:rPr>
              <w:t>2015</w:t>
            </w:r>
          </w:p>
        </w:tc>
        <w:tc>
          <w:tcPr>
            <w:tcW w:w="653"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20"/>
                <w:szCs w:val="20"/>
              </w:rPr>
            </w:pPr>
            <w:r>
              <w:rPr>
                <w:rFonts w:ascii="Arial" w:eastAsia="Arial" w:hAnsi="Arial" w:cs="Arial"/>
                <w:sz w:val="20"/>
                <w:szCs w:val="20"/>
              </w:rPr>
              <w:t>92</w:t>
            </w:r>
          </w:p>
        </w:tc>
        <w:tc>
          <w:tcPr>
            <w:tcW w:w="161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Закрытая</w:t>
            </w:r>
          </w:p>
        </w:tc>
        <w:tc>
          <w:tcPr>
            <w:tcW w:w="773"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1 шт.</w:t>
            </w:r>
          </w:p>
        </w:tc>
      </w:tr>
      <w:tr w:rsidR="00B9615A">
        <w:trPr>
          <w:trHeight w:hRule="exact" w:val="653"/>
          <w:jc w:val="center"/>
        </w:trPr>
        <w:tc>
          <w:tcPr>
            <w:tcW w:w="480"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3</w:t>
            </w:r>
          </w:p>
        </w:tc>
        <w:tc>
          <w:tcPr>
            <w:tcW w:w="2544"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rPr>
                <w:sz w:val="22"/>
                <w:szCs w:val="22"/>
              </w:rPr>
            </w:pPr>
            <w:r>
              <w:rPr>
                <w:sz w:val="22"/>
                <w:szCs w:val="22"/>
              </w:rPr>
              <w:t>п. Комаричи, кот. ГБУЗ " ЦРБ",ул. Осипенко,69</w:t>
            </w:r>
          </w:p>
        </w:tc>
        <w:tc>
          <w:tcPr>
            <w:tcW w:w="2558"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16"/>
                <w:szCs w:val="16"/>
              </w:rPr>
            </w:pPr>
            <w:r>
              <w:rPr>
                <w:sz w:val="16"/>
                <w:szCs w:val="16"/>
              </w:rPr>
              <w:t>отдельностоящая, топливо - природный газ,</w:t>
            </w:r>
          </w:p>
        </w:tc>
        <w:tc>
          <w:tcPr>
            <w:tcW w:w="715"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rFonts w:ascii="Arial" w:eastAsia="Arial" w:hAnsi="Arial" w:cs="Arial"/>
                <w:sz w:val="20"/>
                <w:szCs w:val="20"/>
              </w:rPr>
              <w:t>1991</w:t>
            </w:r>
          </w:p>
        </w:tc>
        <w:tc>
          <w:tcPr>
            <w:tcW w:w="696"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rFonts w:ascii="Arial" w:eastAsia="Arial" w:hAnsi="Arial" w:cs="Arial"/>
                <w:sz w:val="20"/>
                <w:szCs w:val="20"/>
              </w:rPr>
              <w:t>1991</w:t>
            </w:r>
          </w:p>
        </w:tc>
        <w:tc>
          <w:tcPr>
            <w:tcW w:w="653"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right"/>
              <w:rPr>
                <w:sz w:val="20"/>
                <w:szCs w:val="20"/>
              </w:rPr>
            </w:pPr>
            <w:r>
              <w:rPr>
                <w:rFonts w:ascii="Arial" w:eastAsia="Arial" w:hAnsi="Arial" w:cs="Arial"/>
                <w:sz w:val="20"/>
                <w:szCs w:val="20"/>
              </w:rPr>
              <w:t>80</w:t>
            </w:r>
          </w:p>
        </w:tc>
        <w:tc>
          <w:tcPr>
            <w:tcW w:w="1618"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Закрытая</w:t>
            </w:r>
          </w:p>
        </w:tc>
        <w:tc>
          <w:tcPr>
            <w:tcW w:w="773" w:type="dxa"/>
            <w:tcBorders>
              <w:top w:val="single" w:sz="4" w:space="0" w:color="auto"/>
              <w:left w:val="single" w:sz="4" w:space="0" w:color="auto"/>
              <w:bottom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5 шт.</w:t>
            </w:r>
          </w:p>
        </w:tc>
      </w:tr>
    </w:tbl>
    <w:p w:rsidR="00B9615A" w:rsidRDefault="00C76A1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80"/>
        <w:gridCol w:w="2544"/>
        <w:gridCol w:w="2558"/>
        <w:gridCol w:w="715"/>
        <w:gridCol w:w="696"/>
        <w:gridCol w:w="653"/>
        <w:gridCol w:w="1618"/>
        <w:gridCol w:w="773"/>
      </w:tblGrid>
      <w:tr w:rsidR="00B9615A">
        <w:trPr>
          <w:trHeight w:hRule="exact" w:val="1411"/>
          <w:jc w:val="center"/>
        </w:trPr>
        <w:tc>
          <w:tcPr>
            <w:tcW w:w="480" w:type="dxa"/>
            <w:tcBorders>
              <w:top w:val="single" w:sz="4" w:space="0" w:color="auto"/>
              <w:left w:val="single" w:sz="4" w:space="0" w:color="auto"/>
            </w:tcBorders>
            <w:shd w:val="clear" w:color="auto" w:fill="FFFFFF"/>
          </w:tcPr>
          <w:p w:rsidR="00B9615A" w:rsidRDefault="00C76A1A">
            <w:pPr>
              <w:pStyle w:val="a5"/>
              <w:shd w:val="clear" w:color="auto" w:fill="auto"/>
              <w:spacing w:before="580"/>
              <w:jc w:val="center"/>
              <w:rPr>
                <w:sz w:val="20"/>
                <w:szCs w:val="20"/>
              </w:rPr>
            </w:pPr>
            <w:r>
              <w:rPr>
                <w:sz w:val="20"/>
                <w:szCs w:val="20"/>
              </w:rPr>
              <w:t>№</w:t>
            </w:r>
          </w:p>
        </w:tc>
        <w:tc>
          <w:tcPr>
            <w:tcW w:w="2544" w:type="dxa"/>
            <w:tcBorders>
              <w:top w:val="single" w:sz="4" w:space="0" w:color="auto"/>
              <w:left w:val="single" w:sz="4" w:space="0" w:color="auto"/>
            </w:tcBorders>
            <w:shd w:val="clear" w:color="auto" w:fill="FFFFFF"/>
          </w:tcPr>
          <w:p w:rsidR="00B9615A" w:rsidRDefault="00C76A1A">
            <w:pPr>
              <w:pStyle w:val="a5"/>
              <w:shd w:val="clear" w:color="auto" w:fill="auto"/>
              <w:spacing w:before="460"/>
              <w:jc w:val="center"/>
              <w:rPr>
                <w:sz w:val="20"/>
                <w:szCs w:val="20"/>
              </w:rPr>
            </w:pPr>
            <w:r>
              <w:rPr>
                <w:sz w:val="20"/>
                <w:szCs w:val="20"/>
              </w:rPr>
              <w:t>Наименование котельной, адрес</w:t>
            </w:r>
          </w:p>
        </w:tc>
        <w:tc>
          <w:tcPr>
            <w:tcW w:w="25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Тип котельной (встроенная, пристроенная, подвальная, крышная, отдельностоящая, квартальная и т.д.)</w:t>
            </w:r>
          </w:p>
        </w:tc>
        <w:tc>
          <w:tcPr>
            <w:tcW w:w="715" w:type="dxa"/>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120"/>
              <w:jc w:val="center"/>
              <w:rPr>
                <w:sz w:val="20"/>
                <w:szCs w:val="20"/>
              </w:rPr>
            </w:pPr>
            <w:r>
              <w:rPr>
                <w:sz w:val="20"/>
                <w:szCs w:val="20"/>
              </w:rPr>
              <w:t>Год постройки</w:t>
            </w:r>
          </w:p>
        </w:tc>
        <w:tc>
          <w:tcPr>
            <w:tcW w:w="696" w:type="dxa"/>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100"/>
              <w:jc w:val="center"/>
              <w:rPr>
                <w:sz w:val="20"/>
                <w:szCs w:val="20"/>
              </w:rPr>
            </w:pPr>
            <w:r>
              <w:rPr>
                <w:sz w:val="20"/>
                <w:szCs w:val="20"/>
              </w:rPr>
              <w:t>Год ввода в эксплуатацию</w:t>
            </w:r>
          </w:p>
        </w:tc>
        <w:tc>
          <w:tcPr>
            <w:tcW w:w="653" w:type="dxa"/>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80"/>
              <w:jc w:val="center"/>
              <w:rPr>
                <w:sz w:val="20"/>
                <w:szCs w:val="20"/>
              </w:rPr>
            </w:pPr>
            <w:r>
              <w:rPr>
                <w:sz w:val="20"/>
                <w:szCs w:val="20"/>
              </w:rPr>
              <w:t>КПД котельной,%</w:t>
            </w:r>
          </w:p>
        </w:tc>
        <w:tc>
          <w:tcPr>
            <w:tcW w:w="1618" w:type="dxa"/>
            <w:tcBorders>
              <w:top w:val="single" w:sz="4" w:space="0" w:color="auto"/>
              <w:left w:val="single" w:sz="4" w:space="0" w:color="auto"/>
            </w:tcBorders>
            <w:shd w:val="clear" w:color="auto" w:fill="FFFFFF"/>
          </w:tcPr>
          <w:p w:rsidR="00B9615A" w:rsidRDefault="00C76A1A">
            <w:pPr>
              <w:pStyle w:val="a5"/>
              <w:shd w:val="clear" w:color="auto" w:fill="auto"/>
              <w:spacing w:before="460"/>
              <w:jc w:val="center"/>
              <w:rPr>
                <w:sz w:val="20"/>
                <w:szCs w:val="20"/>
              </w:rPr>
            </w:pPr>
            <w:r>
              <w:rPr>
                <w:sz w:val="20"/>
                <w:szCs w:val="20"/>
              </w:rPr>
              <w:t>Тип схемы теплоснабжения</w:t>
            </w:r>
          </w:p>
        </w:tc>
        <w:tc>
          <w:tcPr>
            <w:tcW w:w="773" w:type="dxa"/>
            <w:tcBorders>
              <w:top w:val="single" w:sz="4" w:space="0" w:color="auto"/>
              <w:left w:val="single" w:sz="4" w:space="0" w:color="auto"/>
              <w:right w:val="single" w:sz="4" w:space="0" w:color="auto"/>
            </w:tcBorders>
            <w:shd w:val="clear" w:color="auto" w:fill="FFFFFF"/>
            <w:textDirection w:val="btLr"/>
          </w:tcPr>
          <w:p w:rsidR="00B9615A" w:rsidRDefault="00C76A1A">
            <w:pPr>
              <w:pStyle w:val="a5"/>
              <w:shd w:val="clear" w:color="auto" w:fill="auto"/>
              <w:spacing w:before="140"/>
              <w:jc w:val="center"/>
              <w:rPr>
                <w:sz w:val="20"/>
                <w:szCs w:val="20"/>
              </w:rPr>
            </w:pPr>
            <w:r>
              <w:rPr>
                <w:sz w:val="20"/>
                <w:szCs w:val="20"/>
              </w:rPr>
              <w:t>Кол-во и тип котлов</w:t>
            </w:r>
          </w:p>
        </w:tc>
      </w:tr>
      <w:tr w:rsidR="00B9615A">
        <w:trPr>
          <w:trHeight w:hRule="exact" w:val="432"/>
          <w:jc w:val="center"/>
        </w:trPr>
        <w:tc>
          <w:tcPr>
            <w:tcW w:w="480" w:type="dxa"/>
            <w:tcBorders>
              <w:top w:val="single" w:sz="4" w:space="0" w:color="auto"/>
              <w:left w:val="single" w:sz="4" w:space="0" w:color="auto"/>
              <w:bottom w:val="single" w:sz="4" w:space="0" w:color="auto"/>
            </w:tcBorders>
            <w:shd w:val="clear" w:color="auto" w:fill="FFFFFF"/>
          </w:tcPr>
          <w:p w:rsidR="00B9615A" w:rsidRDefault="00B9615A">
            <w:pPr>
              <w:rPr>
                <w:sz w:val="10"/>
                <w:szCs w:val="10"/>
              </w:rPr>
            </w:pPr>
          </w:p>
        </w:tc>
        <w:tc>
          <w:tcPr>
            <w:tcW w:w="2544" w:type="dxa"/>
            <w:tcBorders>
              <w:top w:val="single" w:sz="4" w:space="0" w:color="auto"/>
              <w:left w:val="single" w:sz="4" w:space="0" w:color="auto"/>
              <w:bottom w:val="single" w:sz="4" w:space="0" w:color="auto"/>
            </w:tcBorders>
            <w:shd w:val="clear" w:color="auto" w:fill="FFFFFF"/>
          </w:tcPr>
          <w:p w:rsidR="00B9615A" w:rsidRDefault="00B9615A">
            <w:pPr>
              <w:rPr>
                <w:sz w:val="10"/>
                <w:szCs w:val="10"/>
              </w:rPr>
            </w:pPr>
          </w:p>
        </w:tc>
        <w:tc>
          <w:tcPr>
            <w:tcW w:w="2558"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16"/>
                <w:szCs w:val="16"/>
              </w:rPr>
            </w:pPr>
            <w:r>
              <w:rPr>
                <w:sz w:val="16"/>
                <w:szCs w:val="16"/>
              </w:rPr>
              <w:t>резервное - нет</w:t>
            </w:r>
          </w:p>
        </w:tc>
        <w:tc>
          <w:tcPr>
            <w:tcW w:w="715" w:type="dxa"/>
            <w:tcBorders>
              <w:top w:val="single" w:sz="4" w:space="0" w:color="auto"/>
              <w:left w:val="single" w:sz="4" w:space="0" w:color="auto"/>
              <w:bottom w:val="single" w:sz="4" w:space="0" w:color="auto"/>
            </w:tcBorders>
            <w:shd w:val="clear" w:color="auto" w:fill="FFFFFF"/>
          </w:tcPr>
          <w:p w:rsidR="00B9615A" w:rsidRDefault="00B9615A">
            <w:pPr>
              <w:rPr>
                <w:sz w:val="10"/>
                <w:szCs w:val="10"/>
              </w:rPr>
            </w:pPr>
          </w:p>
        </w:tc>
        <w:tc>
          <w:tcPr>
            <w:tcW w:w="696" w:type="dxa"/>
            <w:tcBorders>
              <w:top w:val="single" w:sz="4" w:space="0" w:color="auto"/>
              <w:left w:val="single" w:sz="4" w:space="0" w:color="auto"/>
              <w:bottom w:val="single" w:sz="4" w:space="0" w:color="auto"/>
            </w:tcBorders>
            <w:shd w:val="clear" w:color="auto" w:fill="FFFFFF"/>
          </w:tcPr>
          <w:p w:rsidR="00B9615A" w:rsidRDefault="00B9615A">
            <w:pPr>
              <w:rPr>
                <w:sz w:val="10"/>
                <w:szCs w:val="10"/>
              </w:rPr>
            </w:pPr>
          </w:p>
        </w:tc>
        <w:tc>
          <w:tcPr>
            <w:tcW w:w="653" w:type="dxa"/>
            <w:tcBorders>
              <w:top w:val="single" w:sz="4" w:space="0" w:color="auto"/>
              <w:left w:val="single" w:sz="4" w:space="0" w:color="auto"/>
              <w:bottom w:val="single" w:sz="4" w:space="0" w:color="auto"/>
            </w:tcBorders>
            <w:shd w:val="clear" w:color="auto" w:fill="FFFFFF"/>
          </w:tcPr>
          <w:p w:rsidR="00B9615A" w:rsidRDefault="00B9615A">
            <w:pPr>
              <w:rPr>
                <w:sz w:val="10"/>
                <w:szCs w:val="10"/>
              </w:rPr>
            </w:pPr>
          </w:p>
        </w:tc>
        <w:tc>
          <w:tcPr>
            <w:tcW w:w="1618" w:type="dxa"/>
            <w:tcBorders>
              <w:top w:val="single" w:sz="4" w:space="0" w:color="auto"/>
              <w:left w:val="single" w:sz="4" w:space="0" w:color="auto"/>
              <w:bottom w:val="single" w:sz="4" w:space="0" w:color="auto"/>
            </w:tcBorders>
            <w:shd w:val="clear" w:color="auto" w:fill="FFFFFF"/>
          </w:tcPr>
          <w:p w:rsidR="00B9615A" w:rsidRDefault="00B9615A">
            <w:pPr>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B9615A" w:rsidRDefault="00B9615A">
            <w:pPr>
              <w:rPr>
                <w:sz w:val="10"/>
                <w:szCs w:val="10"/>
              </w:rPr>
            </w:pPr>
          </w:p>
        </w:tc>
      </w:tr>
    </w:tbl>
    <w:p w:rsidR="00B9615A" w:rsidRDefault="00B9615A">
      <w:pPr>
        <w:spacing w:line="1" w:lineRule="exact"/>
      </w:pPr>
    </w:p>
    <w:p w:rsidR="00B9615A" w:rsidRDefault="00C76A1A">
      <w:pPr>
        <w:pStyle w:val="ab"/>
        <w:shd w:val="clear" w:color="auto" w:fill="auto"/>
      </w:pPr>
      <w:r>
        <w:rPr>
          <w:b/>
          <w:bCs/>
        </w:rPr>
        <w:t xml:space="preserve">Таблица 9 - </w:t>
      </w:r>
      <w:r>
        <w:t>Характеристика электрооборудования котельной (насосы)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2554"/>
        <w:gridCol w:w="1690"/>
        <w:gridCol w:w="998"/>
        <w:gridCol w:w="1186"/>
        <w:gridCol w:w="1373"/>
        <w:gridCol w:w="1166"/>
      </w:tblGrid>
      <w:tr w:rsidR="00B9615A">
        <w:trPr>
          <w:trHeight w:hRule="exact" w:val="1152"/>
          <w:jc w:val="center"/>
        </w:trPr>
        <w:tc>
          <w:tcPr>
            <w:tcW w:w="725"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b/>
                <w:bCs/>
                <w:sz w:val="18"/>
                <w:szCs w:val="18"/>
              </w:rPr>
              <w:t>№ п/п</w:t>
            </w:r>
          </w:p>
        </w:tc>
        <w:tc>
          <w:tcPr>
            <w:tcW w:w="2554"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b/>
                <w:bCs/>
                <w:sz w:val="18"/>
                <w:szCs w:val="18"/>
              </w:rPr>
              <w:t>Наименование котельной, адрес</w:t>
            </w:r>
          </w:p>
        </w:tc>
        <w:tc>
          <w:tcPr>
            <w:tcW w:w="169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b/>
                <w:bCs/>
                <w:sz w:val="18"/>
                <w:szCs w:val="18"/>
              </w:rPr>
              <w:t>Наименование насоса, агрегата</w:t>
            </w:r>
          </w:p>
        </w:tc>
        <w:tc>
          <w:tcPr>
            <w:tcW w:w="99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b/>
                <w:bCs/>
                <w:sz w:val="18"/>
                <w:szCs w:val="18"/>
              </w:rPr>
              <w:t>Марка насоса, агрегата</w:t>
            </w:r>
          </w:p>
        </w:tc>
        <w:tc>
          <w:tcPr>
            <w:tcW w:w="118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b/>
                <w:bCs/>
                <w:sz w:val="18"/>
                <w:szCs w:val="18"/>
              </w:rPr>
              <w:t>Мощность двигателя, кВт</w:t>
            </w:r>
          </w:p>
        </w:tc>
        <w:tc>
          <w:tcPr>
            <w:tcW w:w="1373"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b/>
                <w:bCs/>
                <w:sz w:val="18"/>
                <w:szCs w:val="18"/>
              </w:rPr>
              <w:t>Расход максимальны</w:t>
            </w:r>
          </w:p>
          <w:p w:rsidR="00B9615A" w:rsidRDefault="00C76A1A">
            <w:pPr>
              <w:pStyle w:val="a5"/>
              <w:shd w:val="clear" w:color="auto" w:fill="auto"/>
              <w:jc w:val="center"/>
              <w:rPr>
                <w:sz w:val="18"/>
                <w:szCs w:val="18"/>
              </w:rPr>
            </w:pPr>
            <w:r>
              <w:rPr>
                <w:b/>
                <w:bCs/>
                <w:sz w:val="18"/>
                <w:szCs w:val="18"/>
              </w:rPr>
              <w:t>й, м3/ч</w:t>
            </w:r>
          </w:p>
        </w:tc>
        <w:tc>
          <w:tcPr>
            <w:tcW w:w="1166"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18"/>
                <w:szCs w:val="18"/>
              </w:rPr>
            </w:pPr>
            <w:r>
              <w:rPr>
                <w:b/>
                <w:bCs/>
                <w:sz w:val="18"/>
                <w:szCs w:val="18"/>
              </w:rPr>
              <w:t>Год установки</w:t>
            </w:r>
          </w:p>
        </w:tc>
      </w:tr>
      <w:tr w:rsidR="00B9615A">
        <w:trPr>
          <w:trHeight w:hRule="exact" w:val="298"/>
          <w:jc w:val="center"/>
        </w:trPr>
        <w:tc>
          <w:tcPr>
            <w:tcW w:w="725"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1</w:t>
            </w:r>
          </w:p>
        </w:tc>
        <w:tc>
          <w:tcPr>
            <w:tcW w:w="2554"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sz w:val="18"/>
                <w:szCs w:val="18"/>
              </w:rPr>
              <w:t>п. Комаричи, кот. 4, ул. Калинина, 4 (центральная)</w:t>
            </w:r>
          </w:p>
        </w:tc>
        <w:tc>
          <w:tcPr>
            <w:tcW w:w="169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sz w:val="18"/>
                <w:szCs w:val="18"/>
              </w:rPr>
              <w:t>сетевой</w:t>
            </w:r>
          </w:p>
        </w:tc>
        <w:tc>
          <w:tcPr>
            <w:tcW w:w="998" w:type="dxa"/>
            <w:tcBorders>
              <w:top w:val="single" w:sz="4" w:space="0" w:color="auto"/>
              <w:left w:val="single" w:sz="4" w:space="0" w:color="auto"/>
            </w:tcBorders>
            <w:shd w:val="clear" w:color="auto" w:fill="FFFFFF"/>
          </w:tcPr>
          <w:p w:rsidR="00B9615A" w:rsidRDefault="00C76A1A">
            <w:pPr>
              <w:pStyle w:val="a5"/>
              <w:shd w:val="clear" w:color="auto" w:fill="auto"/>
              <w:jc w:val="both"/>
              <w:rPr>
                <w:sz w:val="18"/>
                <w:szCs w:val="18"/>
              </w:rPr>
            </w:pPr>
            <w:r>
              <w:rPr>
                <w:sz w:val="18"/>
                <w:szCs w:val="18"/>
              </w:rPr>
              <w:t>К290/30</w:t>
            </w:r>
          </w:p>
        </w:tc>
        <w:tc>
          <w:tcPr>
            <w:tcW w:w="1186"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18"/>
                <w:szCs w:val="18"/>
              </w:rPr>
            </w:pPr>
            <w:r>
              <w:rPr>
                <w:sz w:val="18"/>
                <w:szCs w:val="18"/>
              </w:rPr>
              <w:t>37</w:t>
            </w:r>
          </w:p>
        </w:tc>
        <w:tc>
          <w:tcPr>
            <w:tcW w:w="137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18"/>
                <w:szCs w:val="18"/>
              </w:rPr>
            </w:pPr>
            <w:r>
              <w:rPr>
                <w:sz w:val="18"/>
                <w:szCs w:val="18"/>
              </w:rPr>
              <w:t>290</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18"/>
                <w:szCs w:val="18"/>
              </w:rPr>
            </w:pPr>
            <w:r>
              <w:rPr>
                <w:sz w:val="18"/>
                <w:szCs w:val="18"/>
              </w:rPr>
              <w:t>2005</w:t>
            </w:r>
          </w:p>
        </w:tc>
      </w:tr>
      <w:tr w:rsidR="00B9615A">
        <w:trPr>
          <w:trHeight w:hRule="exact" w:val="322"/>
          <w:jc w:val="center"/>
        </w:trPr>
        <w:tc>
          <w:tcPr>
            <w:tcW w:w="725" w:type="dxa"/>
            <w:vMerge/>
            <w:tcBorders>
              <w:left w:val="single" w:sz="4" w:space="0" w:color="auto"/>
            </w:tcBorders>
            <w:shd w:val="clear" w:color="auto" w:fill="FFFFFF"/>
            <w:vAlign w:val="center"/>
          </w:tcPr>
          <w:p w:rsidR="00B9615A" w:rsidRDefault="00B9615A"/>
        </w:tc>
        <w:tc>
          <w:tcPr>
            <w:tcW w:w="2554" w:type="dxa"/>
            <w:vMerge/>
            <w:tcBorders>
              <w:left w:val="single" w:sz="4" w:space="0" w:color="auto"/>
            </w:tcBorders>
            <w:shd w:val="clear" w:color="auto" w:fill="FFFFFF"/>
            <w:vAlign w:val="center"/>
          </w:tcPr>
          <w:p w:rsidR="00B9615A" w:rsidRDefault="00B9615A"/>
        </w:tc>
        <w:tc>
          <w:tcPr>
            <w:tcW w:w="1690"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sz w:val="18"/>
                <w:szCs w:val="18"/>
              </w:rPr>
              <w:t>сетевой</w:t>
            </w:r>
          </w:p>
        </w:tc>
        <w:tc>
          <w:tcPr>
            <w:tcW w:w="99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both"/>
              <w:rPr>
                <w:sz w:val="18"/>
                <w:szCs w:val="18"/>
              </w:rPr>
            </w:pPr>
            <w:r>
              <w:rPr>
                <w:sz w:val="18"/>
                <w:szCs w:val="18"/>
              </w:rPr>
              <w:t>К90/30</w:t>
            </w:r>
          </w:p>
        </w:tc>
        <w:tc>
          <w:tcPr>
            <w:tcW w:w="118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11</w:t>
            </w:r>
          </w:p>
        </w:tc>
        <w:tc>
          <w:tcPr>
            <w:tcW w:w="1373"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90</w:t>
            </w:r>
          </w:p>
        </w:tc>
        <w:tc>
          <w:tcPr>
            <w:tcW w:w="1166"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1984</w:t>
            </w:r>
          </w:p>
        </w:tc>
      </w:tr>
      <w:tr w:rsidR="00B9615A">
        <w:trPr>
          <w:trHeight w:hRule="exact" w:val="298"/>
          <w:jc w:val="center"/>
        </w:trPr>
        <w:tc>
          <w:tcPr>
            <w:tcW w:w="725" w:type="dxa"/>
            <w:vMerge/>
            <w:tcBorders>
              <w:left w:val="single" w:sz="4" w:space="0" w:color="auto"/>
            </w:tcBorders>
            <w:shd w:val="clear" w:color="auto" w:fill="FFFFFF"/>
            <w:vAlign w:val="center"/>
          </w:tcPr>
          <w:p w:rsidR="00B9615A" w:rsidRDefault="00B9615A"/>
        </w:tc>
        <w:tc>
          <w:tcPr>
            <w:tcW w:w="2554" w:type="dxa"/>
            <w:vMerge/>
            <w:tcBorders>
              <w:left w:val="single" w:sz="4" w:space="0" w:color="auto"/>
            </w:tcBorders>
            <w:shd w:val="clear" w:color="auto" w:fill="FFFFFF"/>
            <w:vAlign w:val="center"/>
          </w:tcPr>
          <w:p w:rsidR="00B9615A" w:rsidRDefault="00B9615A"/>
        </w:tc>
        <w:tc>
          <w:tcPr>
            <w:tcW w:w="169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sz w:val="18"/>
                <w:szCs w:val="18"/>
              </w:rPr>
              <w:t>сетевой</w:t>
            </w:r>
          </w:p>
        </w:tc>
        <w:tc>
          <w:tcPr>
            <w:tcW w:w="998" w:type="dxa"/>
            <w:tcBorders>
              <w:top w:val="single" w:sz="4" w:space="0" w:color="auto"/>
              <w:left w:val="single" w:sz="4" w:space="0" w:color="auto"/>
            </w:tcBorders>
            <w:shd w:val="clear" w:color="auto" w:fill="FFFFFF"/>
          </w:tcPr>
          <w:p w:rsidR="00B9615A" w:rsidRDefault="00C76A1A">
            <w:pPr>
              <w:pStyle w:val="a5"/>
              <w:shd w:val="clear" w:color="auto" w:fill="auto"/>
              <w:jc w:val="both"/>
              <w:rPr>
                <w:sz w:val="18"/>
                <w:szCs w:val="18"/>
              </w:rPr>
            </w:pPr>
            <w:r>
              <w:rPr>
                <w:sz w:val="18"/>
                <w:szCs w:val="18"/>
              </w:rPr>
              <w:t>к90/30</w:t>
            </w:r>
          </w:p>
        </w:tc>
        <w:tc>
          <w:tcPr>
            <w:tcW w:w="1186"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18"/>
                <w:szCs w:val="18"/>
              </w:rPr>
            </w:pPr>
            <w:r>
              <w:rPr>
                <w:sz w:val="18"/>
                <w:szCs w:val="18"/>
              </w:rPr>
              <w:t>17</w:t>
            </w:r>
          </w:p>
        </w:tc>
        <w:tc>
          <w:tcPr>
            <w:tcW w:w="137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18"/>
                <w:szCs w:val="18"/>
              </w:rPr>
            </w:pPr>
            <w:r>
              <w:rPr>
                <w:sz w:val="18"/>
                <w:szCs w:val="18"/>
              </w:rPr>
              <w:t>90</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18"/>
                <w:szCs w:val="18"/>
              </w:rPr>
            </w:pPr>
            <w:r>
              <w:rPr>
                <w:sz w:val="18"/>
                <w:szCs w:val="18"/>
              </w:rPr>
              <w:t>1984</w:t>
            </w:r>
          </w:p>
        </w:tc>
      </w:tr>
      <w:tr w:rsidR="00B9615A">
        <w:trPr>
          <w:trHeight w:hRule="exact" w:val="298"/>
          <w:jc w:val="center"/>
        </w:trPr>
        <w:tc>
          <w:tcPr>
            <w:tcW w:w="725" w:type="dxa"/>
            <w:vMerge/>
            <w:tcBorders>
              <w:left w:val="single" w:sz="4" w:space="0" w:color="auto"/>
            </w:tcBorders>
            <w:shd w:val="clear" w:color="auto" w:fill="FFFFFF"/>
            <w:vAlign w:val="center"/>
          </w:tcPr>
          <w:p w:rsidR="00B9615A" w:rsidRDefault="00B9615A"/>
        </w:tc>
        <w:tc>
          <w:tcPr>
            <w:tcW w:w="2554" w:type="dxa"/>
            <w:vMerge/>
            <w:tcBorders>
              <w:left w:val="single" w:sz="4" w:space="0" w:color="auto"/>
            </w:tcBorders>
            <w:shd w:val="clear" w:color="auto" w:fill="FFFFFF"/>
            <w:vAlign w:val="center"/>
          </w:tcPr>
          <w:p w:rsidR="00B9615A" w:rsidRDefault="00B9615A"/>
        </w:tc>
        <w:tc>
          <w:tcPr>
            <w:tcW w:w="1690"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sz w:val="18"/>
                <w:szCs w:val="18"/>
              </w:rPr>
              <w:t>подпиточный</w:t>
            </w:r>
          </w:p>
        </w:tc>
        <w:tc>
          <w:tcPr>
            <w:tcW w:w="99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both"/>
              <w:rPr>
                <w:sz w:val="18"/>
                <w:szCs w:val="18"/>
              </w:rPr>
            </w:pPr>
            <w:r>
              <w:rPr>
                <w:sz w:val="18"/>
                <w:szCs w:val="18"/>
              </w:rPr>
              <w:t>к8/18</w:t>
            </w:r>
          </w:p>
        </w:tc>
        <w:tc>
          <w:tcPr>
            <w:tcW w:w="118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2,2</w:t>
            </w:r>
          </w:p>
        </w:tc>
        <w:tc>
          <w:tcPr>
            <w:tcW w:w="137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8</w:t>
            </w:r>
          </w:p>
        </w:tc>
        <w:tc>
          <w:tcPr>
            <w:tcW w:w="1166"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1984</w:t>
            </w:r>
          </w:p>
        </w:tc>
      </w:tr>
      <w:tr w:rsidR="00B9615A">
        <w:trPr>
          <w:trHeight w:hRule="exact" w:val="298"/>
          <w:jc w:val="center"/>
        </w:trPr>
        <w:tc>
          <w:tcPr>
            <w:tcW w:w="725" w:type="dxa"/>
            <w:vMerge/>
            <w:tcBorders>
              <w:left w:val="single" w:sz="4" w:space="0" w:color="auto"/>
            </w:tcBorders>
            <w:shd w:val="clear" w:color="auto" w:fill="FFFFFF"/>
            <w:vAlign w:val="center"/>
          </w:tcPr>
          <w:p w:rsidR="00B9615A" w:rsidRDefault="00B9615A"/>
        </w:tc>
        <w:tc>
          <w:tcPr>
            <w:tcW w:w="2554" w:type="dxa"/>
            <w:vMerge/>
            <w:tcBorders>
              <w:left w:val="single" w:sz="4" w:space="0" w:color="auto"/>
            </w:tcBorders>
            <w:shd w:val="clear" w:color="auto" w:fill="FFFFFF"/>
            <w:vAlign w:val="center"/>
          </w:tcPr>
          <w:p w:rsidR="00B9615A" w:rsidRDefault="00B9615A"/>
        </w:tc>
        <w:tc>
          <w:tcPr>
            <w:tcW w:w="1690"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sz w:val="18"/>
                <w:szCs w:val="18"/>
              </w:rPr>
              <w:t>подпиточный</w:t>
            </w:r>
          </w:p>
        </w:tc>
        <w:tc>
          <w:tcPr>
            <w:tcW w:w="99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both"/>
              <w:rPr>
                <w:sz w:val="18"/>
                <w:szCs w:val="18"/>
              </w:rPr>
            </w:pPr>
            <w:r>
              <w:rPr>
                <w:sz w:val="18"/>
                <w:szCs w:val="18"/>
              </w:rPr>
              <w:t>к8/18</w:t>
            </w:r>
          </w:p>
        </w:tc>
        <w:tc>
          <w:tcPr>
            <w:tcW w:w="118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2,2</w:t>
            </w:r>
          </w:p>
        </w:tc>
        <w:tc>
          <w:tcPr>
            <w:tcW w:w="137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8</w:t>
            </w:r>
          </w:p>
        </w:tc>
        <w:tc>
          <w:tcPr>
            <w:tcW w:w="1166"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1984</w:t>
            </w:r>
          </w:p>
        </w:tc>
      </w:tr>
      <w:tr w:rsidR="00B9615A">
        <w:trPr>
          <w:trHeight w:hRule="exact" w:val="298"/>
          <w:jc w:val="center"/>
        </w:trPr>
        <w:tc>
          <w:tcPr>
            <w:tcW w:w="725" w:type="dxa"/>
            <w:vMerge/>
            <w:tcBorders>
              <w:left w:val="single" w:sz="4" w:space="0" w:color="auto"/>
            </w:tcBorders>
            <w:shd w:val="clear" w:color="auto" w:fill="FFFFFF"/>
            <w:vAlign w:val="center"/>
          </w:tcPr>
          <w:p w:rsidR="00B9615A" w:rsidRDefault="00B9615A"/>
        </w:tc>
        <w:tc>
          <w:tcPr>
            <w:tcW w:w="2554" w:type="dxa"/>
            <w:vMerge/>
            <w:tcBorders>
              <w:left w:val="single" w:sz="4" w:space="0" w:color="auto"/>
            </w:tcBorders>
            <w:shd w:val="clear" w:color="auto" w:fill="FFFFFF"/>
            <w:vAlign w:val="center"/>
          </w:tcPr>
          <w:p w:rsidR="00B9615A" w:rsidRDefault="00B9615A"/>
        </w:tc>
        <w:tc>
          <w:tcPr>
            <w:tcW w:w="1690"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sz w:val="18"/>
                <w:szCs w:val="18"/>
              </w:rPr>
              <w:t>подпиточный</w:t>
            </w:r>
          </w:p>
        </w:tc>
        <w:tc>
          <w:tcPr>
            <w:tcW w:w="99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both"/>
              <w:rPr>
                <w:sz w:val="18"/>
                <w:szCs w:val="18"/>
              </w:rPr>
            </w:pPr>
            <w:r>
              <w:rPr>
                <w:sz w:val="18"/>
                <w:szCs w:val="18"/>
              </w:rPr>
              <w:t>к8/18</w:t>
            </w:r>
          </w:p>
        </w:tc>
        <w:tc>
          <w:tcPr>
            <w:tcW w:w="118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2,2</w:t>
            </w:r>
          </w:p>
        </w:tc>
        <w:tc>
          <w:tcPr>
            <w:tcW w:w="137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8</w:t>
            </w:r>
          </w:p>
        </w:tc>
        <w:tc>
          <w:tcPr>
            <w:tcW w:w="1166"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1984</w:t>
            </w:r>
          </w:p>
        </w:tc>
      </w:tr>
      <w:tr w:rsidR="00B9615A">
        <w:trPr>
          <w:trHeight w:hRule="exact" w:val="1046"/>
          <w:jc w:val="center"/>
        </w:trPr>
        <w:tc>
          <w:tcPr>
            <w:tcW w:w="725"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2</w:t>
            </w:r>
          </w:p>
        </w:tc>
        <w:tc>
          <w:tcPr>
            <w:tcW w:w="2554" w:type="dxa"/>
            <w:tcBorders>
              <w:top w:val="single" w:sz="4" w:space="0" w:color="auto"/>
              <w:left w:val="single" w:sz="4" w:space="0" w:color="auto"/>
            </w:tcBorders>
            <w:shd w:val="clear" w:color="auto" w:fill="FFFFFF"/>
            <w:vAlign w:val="center"/>
          </w:tcPr>
          <w:p w:rsidR="00B9615A" w:rsidRDefault="00C76A1A">
            <w:pPr>
              <w:pStyle w:val="a5"/>
              <w:shd w:val="clear" w:color="auto" w:fill="auto"/>
              <w:spacing w:line="276" w:lineRule="auto"/>
              <w:rPr>
                <w:sz w:val="18"/>
                <w:szCs w:val="18"/>
              </w:rPr>
            </w:pPr>
            <w:r>
              <w:rPr>
                <w:sz w:val="18"/>
                <w:szCs w:val="18"/>
              </w:rPr>
              <w:t>п. Комаричи, КНР,ул.Советская</w:t>
            </w:r>
          </w:p>
        </w:tc>
        <w:tc>
          <w:tcPr>
            <w:tcW w:w="1690"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sz w:val="18"/>
                <w:szCs w:val="18"/>
              </w:rPr>
              <w:t>циркуляционный</w:t>
            </w:r>
          </w:p>
        </w:tc>
        <w:tc>
          <w:tcPr>
            <w:tcW w:w="998"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sz w:val="18"/>
                <w:szCs w:val="18"/>
                <w:lang w:val="en-US" w:eastAsia="en-US" w:bidi="en-US"/>
              </w:rPr>
              <w:t xml:space="preserve">NM </w:t>
            </w:r>
            <w:r>
              <w:rPr>
                <w:sz w:val="18"/>
                <w:szCs w:val="18"/>
              </w:rPr>
              <w:t>40/16</w:t>
            </w:r>
          </w:p>
          <w:p w:rsidR="00B9615A" w:rsidRDefault="00C76A1A">
            <w:pPr>
              <w:pStyle w:val="a5"/>
              <w:shd w:val="clear" w:color="auto" w:fill="auto"/>
              <w:jc w:val="both"/>
              <w:rPr>
                <w:sz w:val="18"/>
                <w:szCs w:val="18"/>
              </w:rPr>
            </w:pPr>
            <w:r>
              <w:rPr>
                <w:sz w:val="18"/>
                <w:szCs w:val="18"/>
              </w:rPr>
              <w:t>ВВ</w:t>
            </w:r>
          </w:p>
          <w:p w:rsidR="00B9615A" w:rsidRDefault="00C76A1A">
            <w:pPr>
              <w:pStyle w:val="a5"/>
              <w:shd w:val="clear" w:color="auto" w:fill="auto"/>
              <w:jc w:val="both"/>
              <w:rPr>
                <w:sz w:val="18"/>
                <w:szCs w:val="18"/>
              </w:rPr>
            </w:pPr>
            <w:r>
              <w:rPr>
                <w:sz w:val="18"/>
                <w:szCs w:val="18"/>
                <w:lang w:val="en-US" w:eastAsia="en-US" w:bidi="en-US"/>
              </w:rPr>
              <w:t>Caipeda</w:t>
            </w:r>
          </w:p>
          <w:p w:rsidR="00B9615A" w:rsidRDefault="00C76A1A">
            <w:pPr>
              <w:pStyle w:val="a5"/>
              <w:shd w:val="clear" w:color="auto" w:fill="auto"/>
              <w:jc w:val="both"/>
              <w:rPr>
                <w:sz w:val="18"/>
                <w:szCs w:val="18"/>
              </w:rPr>
            </w:pPr>
            <w:r>
              <w:rPr>
                <w:sz w:val="18"/>
                <w:szCs w:val="18"/>
              </w:rPr>
              <w:t>3420</w:t>
            </w:r>
          </w:p>
          <w:p w:rsidR="00B9615A" w:rsidRDefault="00C76A1A">
            <w:pPr>
              <w:pStyle w:val="a5"/>
              <w:shd w:val="clear" w:color="auto" w:fill="auto"/>
              <w:jc w:val="both"/>
              <w:rPr>
                <w:sz w:val="18"/>
                <w:szCs w:val="18"/>
              </w:rPr>
            </w:pPr>
            <w:r>
              <w:rPr>
                <w:sz w:val="18"/>
                <w:szCs w:val="18"/>
              </w:rPr>
              <w:t>3,0/380</w:t>
            </w:r>
          </w:p>
        </w:tc>
        <w:tc>
          <w:tcPr>
            <w:tcW w:w="118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3</w:t>
            </w:r>
          </w:p>
        </w:tc>
        <w:tc>
          <w:tcPr>
            <w:tcW w:w="1373"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30</w:t>
            </w:r>
          </w:p>
        </w:tc>
        <w:tc>
          <w:tcPr>
            <w:tcW w:w="1166"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2015</w:t>
            </w:r>
          </w:p>
        </w:tc>
      </w:tr>
      <w:tr w:rsidR="00B9615A">
        <w:trPr>
          <w:trHeight w:hRule="exact" w:val="422"/>
          <w:jc w:val="center"/>
        </w:trPr>
        <w:tc>
          <w:tcPr>
            <w:tcW w:w="725"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3</w:t>
            </w:r>
          </w:p>
        </w:tc>
        <w:tc>
          <w:tcPr>
            <w:tcW w:w="2554"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sz w:val="18"/>
                <w:szCs w:val="18"/>
              </w:rPr>
              <w:t>п. Комаричи, кот. ГБУЗ " ЦРБ",ул. Осипенко,69</w:t>
            </w:r>
          </w:p>
        </w:tc>
        <w:tc>
          <w:tcPr>
            <w:tcW w:w="1690"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sz w:val="18"/>
                <w:szCs w:val="18"/>
              </w:rPr>
              <w:t>сетевой</w:t>
            </w:r>
          </w:p>
        </w:tc>
        <w:tc>
          <w:tcPr>
            <w:tcW w:w="998"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sz w:val="18"/>
                <w:szCs w:val="18"/>
              </w:rPr>
              <w:t>К100-80</w:t>
            </w:r>
            <w:r>
              <w:rPr>
                <w:sz w:val="18"/>
                <w:szCs w:val="18"/>
              </w:rPr>
              <w:softHyphen/>
            </w:r>
          </w:p>
          <w:p w:rsidR="00B9615A" w:rsidRDefault="00C76A1A">
            <w:pPr>
              <w:pStyle w:val="a5"/>
              <w:shd w:val="clear" w:color="auto" w:fill="auto"/>
              <w:jc w:val="both"/>
              <w:rPr>
                <w:sz w:val="18"/>
                <w:szCs w:val="18"/>
              </w:rPr>
            </w:pPr>
            <w:r>
              <w:rPr>
                <w:sz w:val="18"/>
                <w:szCs w:val="18"/>
              </w:rPr>
              <w:t>160</w:t>
            </w:r>
          </w:p>
        </w:tc>
        <w:tc>
          <w:tcPr>
            <w:tcW w:w="118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18</w:t>
            </w:r>
          </w:p>
        </w:tc>
        <w:tc>
          <w:tcPr>
            <w:tcW w:w="1373" w:type="dxa"/>
            <w:tcBorders>
              <w:top w:val="single" w:sz="4" w:space="0" w:color="auto"/>
              <w:left w:val="single" w:sz="4" w:space="0" w:color="auto"/>
            </w:tcBorders>
            <w:shd w:val="clear" w:color="auto" w:fill="FFFFFF"/>
          </w:tcPr>
          <w:p w:rsidR="00B9615A" w:rsidRDefault="00B9615A">
            <w:pPr>
              <w:rPr>
                <w:sz w:val="10"/>
                <w:szCs w:val="10"/>
              </w:rPr>
            </w:pPr>
          </w:p>
        </w:tc>
        <w:tc>
          <w:tcPr>
            <w:tcW w:w="1166"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427"/>
          <w:jc w:val="center"/>
        </w:trPr>
        <w:tc>
          <w:tcPr>
            <w:tcW w:w="725" w:type="dxa"/>
            <w:vMerge/>
            <w:tcBorders>
              <w:left w:val="single" w:sz="4" w:space="0" w:color="auto"/>
            </w:tcBorders>
            <w:shd w:val="clear" w:color="auto" w:fill="FFFFFF"/>
            <w:vAlign w:val="center"/>
          </w:tcPr>
          <w:p w:rsidR="00B9615A" w:rsidRDefault="00B9615A"/>
        </w:tc>
        <w:tc>
          <w:tcPr>
            <w:tcW w:w="2554" w:type="dxa"/>
            <w:vMerge/>
            <w:tcBorders>
              <w:left w:val="single" w:sz="4" w:space="0" w:color="auto"/>
            </w:tcBorders>
            <w:shd w:val="clear" w:color="auto" w:fill="FFFFFF"/>
            <w:vAlign w:val="center"/>
          </w:tcPr>
          <w:p w:rsidR="00B9615A" w:rsidRDefault="00B9615A"/>
        </w:tc>
        <w:tc>
          <w:tcPr>
            <w:tcW w:w="1690"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sz w:val="18"/>
                <w:szCs w:val="18"/>
              </w:rPr>
              <w:t>сетевой</w:t>
            </w:r>
          </w:p>
        </w:tc>
        <w:tc>
          <w:tcPr>
            <w:tcW w:w="998"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sz w:val="18"/>
                <w:szCs w:val="18"/>
              </w:rPr>
              <w:t>К100-80</w:t>
            </w:r>
            <w:r>
              <w:rPr>
                <w:sz w:val="18"/>
                <w:szCs w:val="18"/>
              </w:rPr>
              <w:softHyphen/>
            </w:r>
          </w:p>
          <w:p w:rsidR="00B9615A" w:rsidRDefault="00C76A1A">
            <w:pPr>
              <w:pStyle w:val="a5"/>
              <w:shd w:val="clear" w:color="auto" w:fill="auto"/>
              <w:jc w:val="both"/>
              <w:rPr>
                <w:sz w:val="18"/>
                <w:szCs w:val="18"/>
              </w:rPr>
            </w:pPr>
            <w:r>
              <w:rPr>
                <w:sz w:val="18"/>
                <w:szCs w:val="18"/>
              </w:rPr>
              <w:t>160</w:t>
            </w:r>
          </w:p>
        </w:tc>
        <w:tc>
          <w:tcPr>
            <w:tcW w:w="118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18</w:t>
            </w:r>
          </w:p>
        </w:tc>
        <w:tc>
          <w:tcPr>
            <w:tcW w:w="1373" w:type="dxa"/>
            <w:tcBorders>
              <w:top w:val="single" w:sz="4" w:space="0" w:color="auto"/>
              <w:left w:val="single" w:sz="4" w:space="0" w:color="auto"/>
            </w:tcBorders>
            <w:shd w:val="clear" w:color="auto" w:fill="FFFFFF"/>
          </w:tcPr>
          <w:p w:rsidR="00B9615A" w:rsidRDefault="00B9615A">
            <w:pPr>
              <w:rPr>
                <w:sz w:val="10"/>
                <w:szCs w:val="10"/>
              </w:rPr>
            </w:pPr>
          </w:p>
        </w:tc>
        <w:tc>
          <w:tcPr>
            <w:tcW w:w="1166"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322"/>
          <w:jc w:val="center"/>
        </w:trPr>
        <w:tc>
          <w:tcPr>
            <w:tcW w:w="725" w:type="dxa"/>
            <w:vMerge/>
            <w:tcBorders>
              <w:left w:val="single" w:sz="4" w:space="0" w:color="auto"/>
            </w:tcBorders>
            <w:shd w:val="clear" w:color="auto" w:fill="FFFFFF"/>
            <w:vAlign w:val="center"/>
          </w:tcPr>
          <w:p w:rsidR="00B9615A" w:rsidRDefault="00B9615A"/>
        </w:tc>
        <w:tc>
          <w:tcPr>
            <w:tcW w:w="2554" w:type="dxa"/>
            <w:vMerge/>
            <w:tcBorders>
              <w:left w:val="single" w:sz="4" w:space="0" w:color="auto"/>
            </w:tcBorders>
            <w:shd w:val="clear" w:color="auto" w:fill="FFFFFF"/>
            <w:vAlign w:val="center"/>
          </w:tcPr>
          <w:p w:rsidR="00B9615A" w:rsidRDefault="00B9615A"/>
        </w:tc>
        <w:tc>
          <w:tcPr>
            <w:tcW w:w="169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sz w:val="18"/>
                <w:szCs w:val="18"/>
              </w:rPr>
              <w:t>ХВО</w:t>
            </w:r>
          </w:p>
        </w:tc>
        <w:tc>
          <w:tcPr>
            <w:tcW w:w="998" w:type="dxa"/>
            <w:tcBorders>
              <w:top w:val="single" w:sz="4" w:space="0" w:color="auto"/>
              <w:left w:val="single" w:sz="4" w:space="0" w:color="auto"/>
            </w:tcBorders>
            <w:shd w:val="clear" w:color="auto" w:fill="FFFFFF"/>
          </w:tcPr>
          <w:p w:rsidR="00B9615A" w:rsidRDefault="00C76A1A">
            <w:pPr>
              <w:pStyle w:val="a5"/>
              <w:shd w:val="clear" w:color="auto" w:fill="auto"/>
              <w:jc w:val="both"/>
              <w:rPr>
                <w:sz w:val="18"/>
                <w:szCs w:val="18"/>
              </w:rPr>
            </w:pPr>
            <w:r>
              <w:rPr>
                <w:sz w:val="18"/>
                <w:szCs w:val="18"/>
              </w:rPr>
              <w:t>ВК2/26А</w:t>
            </w:r>
          </w:p>
        </w:tc>
        <w:tc>
          <w:tcPr>
            <w:tcW w:w="1186"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18"/>
                <w:szCs w:val="18"/>
              </w:rPr>
            </w:pPr>
            <w:r>
              <w:rPr>
                <w:sz w:val="18"/>
                <w:szCs w:val="18"/>
              </w:rPr>
              <w:t>4,5</w:t>
            </w:r>
          </w:p>
        </w:tc>
        <w:tc>
          <w:tcPr>
            <w:tcW w:w="137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18"/>
                <w:szCs w:val="18"/>
              </w:rPr>
            </w:pPr>
            <w:r>
              <w:rPr>
                <w:sz w:val="18"/>
                <w:szCs w:val="18"/>
              </w:rPr>
              <w:t>7,2</w:t>
            </w:r>
          </w:p>
        </w:tc>
        <w:tc>
          <w:tcPr>
            <w:tcW w:w="1166"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298"/>
          <w:jc w:val="center"/>
        </w:trPr>
        <w:tc>
          <w:tcPr>
            <w:tcW w:w="725" w:type="dxa"/>
            <w:vMerge/>
            <w:tcBorders>
              <w:left w:val="single" w:sz="4" w:space="0" w:color="auto"/>
            </w:tcBorders>
            <w:shd w:val="clear" w:color="auto" w:fill="FFFFFF"/>
            <w:vAlign w:val="center"/>
          </w:tcPr>
          <w:p w:rsidR="00B9615A" w:rsidRDefault="00B9615A"/>
        </w:tc>
        <w:tc>
          <w:tcPr>
            <w:tcW w:w="2554" w:type="dxa"/>
            <w:vMerge/>
            <w:tcBorders>
              <w:left w:val="single" w:sz="4" w:space="0" w:color="auto"/>
            </w:tcBorders>
            <w:shd w:val="clear" w:color="auto" w:fill="FFFFFF"/>
            <w:vAlign w:val="center"/>
          </w:tcPr>
          <w:p w:rsidR="00B9615A" w:rsidRDefault="00B9615A"/>
        </w:tc>
        <w:tc>
          <w:tcPr>
            <w:tcW w:w="169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sz w:val="18"/>
                <w:szCs w:val="18"/>
              </w:rPr>
              <w:t>ХВО</w:t>
            </w:r>
          </w:p>
        </w:tc>
        <w:tc>
          <w:tcPr>
            <w:tcW w:w="998" w:type="dxa"/>
            <w:tcBorders>
              <w:top w:val="single" w:sz="4" w:space="0" w:color="auto"/>
              <w:left w:val="single" w:sz="4" w:space="0" w:color="auto"/>
            </w:tcBorders>
            <w:shd w:val="clear" w:color="auto" w:fill="FFFFFF"/>
          </w:tcPr>
          <w:p w:rsidR="00B9615A" w:rsidRDefault="00C76A1A">
            <w:pPr>
              <w:pStyle w:val="a5"/>
              <w:shd w:val="clear" w:color="auto" w:fill="auto"/>
              <w:jc w:val="both"/>
              <w:rPr>
                <w:sz w:val="18"/>
                <w:szCs w:val="18"/>
              </w:rPr>
            </w:pPr>
            <w:r>
              <w:rPr>
                <w:sz w:val="18"/>
                <w:szCs w:val="18"/>
              </w:rPr>
              <w:t>ВК2/26А</w:t>
            </w:r>
          </w:p>
        </w:tc>
        <w:tc>
          <w:tcPr>
            <w:tcW w:w="1186"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18"/>
                <w:szCs w:val="18"/>
              </w:rPr>
            </w:pPr>
            <w:r>
              <w:rPr>
                <w:sz w:val="18"/>
                <w:szCs w:val="18"/>
              </w:rPr>
              <w:t>4,5</w:t>
            </w:r>
          </w:p>
        </w:tc>
        <w:tc>
          <w:tcPr>
            <w:tcW w:w="137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18"/>
                <w:szCs w:val="18"/>
              </w:rPr>
            </w:pPr>
            <w:r>
              <w:rPr>
                <w:sz w:val="18"/>
                <w:szCs w:val="18"/>
              </w:rPr>
              <w:t>7,2</w:t>
            </w:r>
          </w:p>
        </w:tc>
        <w:tc>
          <w:tcPr>
            <w:tcW w:w="1166"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322"/>
          <w:jc w:val="center"/>
        </w:trPr>
        <w:tc>
          <w:tcPr>
            <w:tcW w:w="725" w:type="dxa"/>
            <w:vMerge/>
            <w:tcBorders>
              <w:left w:val="single" w:sz="4" w:space="0" w:color="auto"/>
            </w:tcBorders>
            <w:shd w:val="clear" w:color="auto" w:fill="FFFFFF"/>
            <w:vAlign w:val="center"/>
          </w:tcPr>
          <w:p w:rsidR="00B9615A" w:rsidRDefault="00B9615A"/>
        </w:tc>
        <w:tc>
          <w:tcPr>
            <w:tcW w:w="2554" w:type="dxa"/>
            <w:vMerge/>
            <w:tcBorders>
              <w:left w:val="single" w:sz="4" w:space="0" w:color="auto"/>
            </w:tcBorders>
            <w:shd w:val="clear" w:color="auto" w:fill="FFFFFF"/>
            <w:vAlign w:val="center"/>
          </w:tcPr>
          <w:p w:rsidR="00B9615A" w:rsidRDefault="00B9615A"/>
        </w:tc>
        <w:tc>
          <w:tcPr>
            <w:tcW w:w="169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sz w:val="18"/>
                <w:szCs w:val="18"/>
              </w:rPr>
              <w:t>ХВО</w:t>
            </w:r>
          </w:p>
        </w:tc>
        <w:tc>
          <w:tcPr>
            <w:tcW w:w="998" w:type="dxa"/>
            <w:tcBorders>
              <w:top w:val="single" w:sz="4" w:space="0" w:color="auto"/>
              <w:left w:val="single" w:sz="4" w:space="0" w:color="auto"/>
            </w:tcBorders>
            <w:shd w:val="clear" w:color="auto" w:fill="FFFFFF"/>
          </w:tcPr>
          <w:p w:rsidR="00B9615A" w:rsidRDefault="00C76A1A">
            <w:pPr>
              <w:pStyle w:val="a5"/>
              <w:shd w:val="clear" w:color="auto" w:fill="auto"/>
              <w:jc w:val="both"/>
              <w:rPr>
                <w:sz w:val="18"/>
                <w:szCs w:val="18"/>
              </w:rPr>
            </w:pPr>
            <w:r>
              <w:rPr>
                <w:sz w:val="18"/>
                <w:szCs w:val="18"/>
              </w:rPr>
              <w:t>ВК2/26А</w:t>
            </w:r>
          </w:p>
        </w:tc>
        <w:tc>
          <w:tcPr>
            <w:tcW w:w="1186"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18"/>
                <w:szCs w:val="18"/>
              </w:rPr>
            </w:pPr>
            <w:r>
              <w:rPr>
                <w:sz w:val="18"/>
                <w:szCs w:val="18"/>
              </w:rPr>
              <w:t>4,5</w:t>
            </w:r>
          </w:p>
        </w:tc>
        <w:tc>
          <w:tcPr>
            <w:tcW w:w="137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18"/>
                <w:szCs w:val="18"/>
              </w:rPr>
            </w:pPr>
            <w:r>
              <w:rPr>
                <w:sz w:val="18"/>
                <w:szCs w:val="18"/>
              </w:rPr>
              <w:t>7,2</w:t>
            </w:r>
          </w:p>
        </w:tc>
        <w:tc>
          <w:tcPr>
            <w:tcW w:w="1166"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298"/>
          <w:jc w:val="center"/>
        </w:trPr>
        <w:tc>
          <w:tcPr>
            <w:tcW w:w="725" w:type="dxa"/>
            <w:vMerge/>
            <w:tcBorders>
              <w:left w:val="single" w:sz="4" w:space="0" w:color="auto"/>
            </w:tcBorders>
            <w:shd w:val="clear" w:color="auto" w:fill="FFFFFF"/>
            <w:vAlign w:val="center"/>
          </w:tcPr>
          <w:p w:rsidR="00B9615A" w:rsidRDefault="00B9615A"/>
        </w:tc>
        <w:tc>
          <w:tcPr>
            <w:tcW w:w="2554" w:type="dxa"/>
            <w:vMerge/>
            <w:tcBorders>
              <w:left w:val="single" w:sz="4" w:space="0" w:color="auto"/>
            </w:tcBorders>
            <w:shd w:val="clear" w:color="auto" w:fill="FFFFFF"/>
            <w:vAlign w:val="center"/>
          </w:tcPr>
          <w:p w:rsidR="00B9615A" w:rsidRDefault="00B9615A"/>
        </w:tc>
        <w:tc>
          <w:tcPr>
            <w:tcW w:w="169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sz w:val="18"/>
                <w:szCs w:val="18"/>
              </w:rPr>
              <w:t>ХВО</w:t>
            </w:r>
          </w:p>
        </w:tc>
        <w:tc>
          <w:tcPr>
            <w:tcW w:w="998" w:type="dxa"/>
            <w:tcBorders>
              <w:top w:val="single" w:sz="4" w:space="0" w:color="auto"/>
              <w:left w:val="single" w:sz="4" w:space="0" w:color="auto"/>
            </w:tcBorders>
            <w:shd w:val="clear" w:color="auto" w:fill="FFFFFF"/>
          </w:tcPr>
          <w:p w:rsidR="00B9615A" w:rsidRDefault="00C76A1A">
            <w:pPr>
              <w:pStyle w:val="a5"/>
              <w:shd w:val="clear" w:color="auto" w:fill="auto"/>
              <w:jc w:val="both"/>
              <w:rPr>
                <w:sz w:val="18"/>
                <w:szCs w:val="18"/>
              </w:rPr>
            </w:pPr>
            <w:r>
              <w:rPr>
                <w:sz w:val="18"/>
                <w:szCs w:val="18"/>
              </w:rPr>
              <w:t>ВК2/26А</w:t>
            </w:r>
          </w:p>
        </w:tc>
        <w:tc>
          <w:tcPr>
            <w:tcW w:w="1186" w:type="dxa"/>
            <w:tcBorders>
              <w:top w:val="single" w:sz="4" w:space="0" w:color="auto"/>
              <w:left w:val="single" w:sz="4" w:space="0" w:color="auto"/>
            </w:tcBorders>
            <w:shd w:val="clear" w:color="auto" w:fill="FFFFFF"/>
          </w:tcPr>
          <w:p w:rsidR="00B9615A" w:rsidRDefault="00B9615A">
            <w:pPr>
              <w:rPr>
                <w:sz w:val="10"/>
                <w:szCs w:val="10"/>
              </w:rPr>
            </w:pPr>
          </w:p>
        </w:tc>
        <w:tc>
          <w:tcPr>
            <w:tcW w:w="1373" w:type="dxa"/>
            <w:tcBorders>
              <w:top w:val="single" w:sz="4" w:space="0" w:color="auto"/>
              <w:left w:val="single" w:sz="4" w:space="0" w:color="auto"/>
            </w:tcBorders>
            <w:shd w:val="clear" w:color="auto" w:fill="FFFFFF"/>
          </w:tcPr>
          <w:p w:rsidR="00B9615A" w:rsidRDefault="00B9615A">
            <w:pPr>
              <w:rPr>
                <w:sz w:val="10"/>
                <w:szCs w:val="10"/>
              </w:rPr>
            </w:pPr>
          </w:p>
        </w:tc>
        <w:tc>
          <w:tcPr>
            <w:tcW w:w="1166"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298"/>
          <w:jc w:val="center"/>
        </w:trPr>
        <w:tc>
          <w:tcPr>
            <w:tcW w:w="725" w:type="dxa"/>
            <w:vMerge/>
            <w:tcBorders>
              <w:left w:val="single" w:sz="4" w:space="0" w:color="auto"/>
            </w:tcBorders>
            <w:shd w:val="clear" w:color="auto" w:fill="FFFFFF"/>
            <w:vAlign w:val="center"/>
          </w:tcPr>
          <w:p w:rsidR="00B9615A" w:rsidRDefault="00B9615A"/>
        </w:tc>
        <w:tc>
          <w:tcPr>
            <w:tcW w:w="2554" w:type="dxa"/>
            <w:vMerge/>
            <w:tcBorders>
              <w:left w:val="single" w:sz="4" w:space="0" w:color="auto"/>
            </w:tcBorders>
            <w:shd w:val="clear" w:color="auto" w:fill="FFFFFF"/>
            <w:vAlign w:val="center"/>
          </w:tcPr>
          <w:p w:rsidR="00B9615A" w:rsidRDefault="00B9615A"/>
        </w:tc>
        <w:tc>
          <w:tcPr>
            <w:tcW w:w="1690"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sz w:val="18"/>
                <w:szCs w:val="18"/>
              </w:rPr>
              <w:t>подпиточный</w:t>
            </w:r>
          </w:p>
        </w:tc>
        <w:tc>
          <w:tcPr>
            <w:tcW w:w="99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both"/>
              <w:rPr>
                <w:sz w:val="18"/>
                <w:szCs w:val="18"/>
              </w:rPr>
            </w:pPr>
            <w:r>
              <w:rPr>
                <w:sz w:val="18"/>
                <w:szCs w:val="18"/>
              </w:rPr>
              <w:t>К20/30</w:t>
            </w:r>
          </w:p>
        </w:tc>
        <w:tc>
          <w:tcPr>
            <w:tcW w:w="118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4,5</w:t>
            </w:r>
          </w:p>
        </w:tc>
        <w:tc>
          <w:tcPr>
            <w:tcW w:w="1373"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20</w:t>
            </w:r>
          </w:p>
        </w:tc>
        <w:tc>
          <w:tcPr>
            <w:tcW w:w="1166"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298"/>
          <w:jc w:val="center"/>
        </w:trPr>
        <w:tc>
          <w:tcPr>
            <w:tcW w:w="725" w:type="dxa"/>
            <w:vMerge/>
            <w:tcBorders>
              <w:left w:val="single" w:sz="4" w:space="0" w:color="auto"/>
            </w:tcBorders>
            <w:shd w:val="clear" w:color="auto" w:fill="FFFFFF"/>
            <w:vAlign w:val="center"/>
          </w:tcPr>
          <w:p w:rsidR="00B9615A" w:rsidRDefault="00B9615A"/>
        </w:tc>
        <w:tc>
          <w:tcPr>
            <w:tcW w:w="2554" w:type="dxa"/>
            <w:vMerge/>
            <w:tcBorders>
              <w:left w:val="single" w:sz="4" w:space="0" w:color="auto"/>
            </w:tcBorders>
            <w:shd w:val="clear" w:color="auto" w:fill="FFFFFF"/>
            <w:vAlign w:val="center"/>
          </w:tcPr>
          <w:p w:rsidR="00B9615A" w:rsidRDefault="00B9615A"/>
        </w:tc>
        <w:tc>
          <w:tcPr>
            <w:tcW w:w="1690"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sz w:val="18"/>
                <w:szCs w:val="18"/>
              </w:rPr>
              <w:t>подпиточный</w:t>
            </w:r>
          </w:p>
        </w:tc>
        <w:tc>
          <w:tcPr>
            <w:tcW w:w="99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both"/>
              <w:rPr>
                <w:sz w:val="18"/>
                <w:szCs w:val="18"/>
              </w:rPr>
            </w:pPr>
            <w:r>
              <w:rPr>
                <w:sz w:val="18"/>
                <w:szCs w:val="18"/>
              </w:rPr>
              <w:t>К20/30</w:t>
            </w:r>
          </w:p>
        </w:tc>
        <w:tc>
          <w:tcPr>
            <w:tcW w:w="118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4,5</w:t>
            </w:r>
          </w:p>
        </w:tc>
        <w:tc>
          <w:tcPr>
            <w:tcW w:w="1373"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20</w:t>
            </w:r>
          </w:p>
        </w:tc>
        <w:tc>
          <w:tcPr>
            <w:tcW w:w="1166"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331"/>
          <w:jc w:val="center"/>
        </w:trPr>
        <w:tc>
          <w:tcPr>
            <w:tcW w:w="725" w:type="dxa"/>
            <w:tcBorders>
              <w:top w:val="single" w:sz="4" w:space="0" w:color="auto"/>
              <w:left w:val="single" w:sz="4" w:space="0" w:color="auto"/>
              <w:bottom w:val="single" w:sz="4" w:space="0" w:color="auto"/>
            </w:tcBorders>
            <w:shd w:val="clear" w:color="auto" w:fill="FFFFFF"/>
          </w:tcPr>
          <w:p w:rsidR="00B9615A" w:rsidRDefault="00B9615A">
            <w:pPr>
              <w:rPr>
                <w:sz w:val="10"/>
                <w:szCs w:val="10"/>
              </w:rPr>
            </w:pPr>
          </w:p>
        </w:tc>
        <w:tc>
          <w:tcPr>
            <w:tcW w:w="255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18"/>
                <w:szCs w:val="18"/>
              </w:rPr>
            </w:pPr>
            <w:r>
              <w:rPr>
                <w:b/>
                <w:bCs/>
                <w:sz w:val="18"/>
                <w:szCs w:val="18"/>
              </w:rPr>
              <w:t>Итого Комаричи</w:t>
            </w:r>
          </w:p>
        </w:tc>
        <w:tc>
          <w:tcPr>
            <w:tcW w:w="1690"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18"/>
                <w:szCs w:val="18"/>
              </w:rPr>
            </w:pPr>
            <w:r>
              <w:rPr>
                <w:b/>
                <w:bCs/>
                <w:sz w:val="18"/>
                <w:szCs w:val="18"/>
              </w:rPr>
              <w:t>15</w:t>
            </w:r>
          </w:p>
        </w:tc>
        <w:tc>
          <w:tcPr>
            <w:tcW w:w="998" w:type="dxa"/>
            <w:tcBorders>
              <w:top w:val="single" w:sz="4" w:space="0" w:color="auto"/>
              <w:left w:val="single" w:sz="4" w:space="0" w:color="auto"/>
              <w:bottom w:val="single" w:sz="4" w:space="0" w:color="auto"/>
            </w:tcBorders>
            <w:shd w:val="clear" w:color="auto" w:fill="FFFFFF"/>
          </w:tcPr>
          <w:p w:rsidR="00B9615A" w:rsidRDefault="00B9615A">
            <w:pPr>
              <w:rPr>
                <w:sz w:val="10"/>
                <w:szCs w:val="10"/>
              </w:rPr>
            </w:pPr>
          </w:p>
        </w:tc>
        <w:tc>
          <w:tcPr>
            <w:tcW w:w="1186" w:type="dxa"/>
            <w:tcBorders>
              <w:top w:val="single" w:sz="4" w:space="0" w:color="auto"/>
              <w:left w:val="single" w:sz="4" w:space="0" w:color="auto"/>
              <w:bottom w:val="single" w:sz="4" w:space="0" w:color="auto"/>
            </w:tcBorders>
            <w:shd w:val="clear" w:color="auto" w:fill="FFFFFF"/>
          </w:tcPr>
          <w:p w:rsidR="00B9615A" w:rsidRDefault="00B9615A">
            <w:pPr>
              <w:rPr>
                <w:sz w:val="10"/>
                <w:szCs w:val="10"/>
              </w:rPr>
            </w:pPr>
          </w:p>
        </w:tc>
        <w:tc>
          <w:tcPr>
            <w:tcW w:w="1373" w:type="dxa"/>
            <w:tcBorders>
              <w:top w:val="single" w:sz="4" w:space="0" w:color="auto"/>
              <w:left w:val="single" w:sz="4" w:space="0" w:color="auto"/>
              <w:bottom w:val="single" w:sz="4" w:space="0" w:color="auto"/>
            </w:tcBorders>
            <w:shd w:val="clear" w:color="auto" w:fill="FFFFFF"/>
          </w:tcPr>
          <w:p w:rsidR="00B9615A" w:rsidRDefault="00B9615A">
            <w:pPr>
              <w:rPr>
                <w:sz w:val="10"/>
                <w:szCs w:val="10"/>
              </w:rPr>
            </w:pP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B9615A" w:rsidRDefault="00B9615A">
            <w:pPr>
              <w:rPr>
                <w:sz w:val="10"/>
                <w:szCs w:val="10"/>
              </w:rPr>
            </w:pPr>
          </w:p>
        </w:tc>
      </w:tr>
    </w:tbl>
    <w:p w:rsidR="00B9615A" w:rsidRDefault="00B9615A">
      <w:pPr>
        <w:spacing w:after="419" w:line="1" w:lineRule="exact"/>
      </w:pPr>
    </w:p>
    <w:p w:rsidR="00B9615A" w:rsidRDefault="00C76A1A">
      <w:pPr>
        <w:pStyle w:val="30"/>
        <w:keepNext/>
        <w:keepLines/>
        <w:shd w:val="clear" w:color="auto" w:fill="auto"/>
        <w:tabs>
          <w:tab w:val="left" w:pos="694"/>
        </w:tabs>
        <w:spacing w:after="280"/>
        <w:ind w:left="300"/>
        <w:jc w:val="both"/>
      </w:pPr>
      <w:bookmarkStart w:id="13" w:name="bookmark22"/>
      <w:bookmarkStart w:id="14" w:name="bookmark23"/>
      <w:r>
        <w:t>б)</w:t>
      </w:r>
      <w:r>
        <w:tab/>
        <w:t>параметры установленной тепловой мощности теплофикационного оборудования и теплофикационной установки</w:t>
      </w:r>
      <w:bookmarkEnd w:id="13"/>
      <w:bookmarkEnd w:id="14"/>
    </w:p>
    <w:p w:rsidR="00B9615A" w:rsidRDefault="00C76A1A">
      <w:pPr>
        <w:pStyle w:val="ab"/>
        <w:shd w:val="clear" w:color="auto" w:fill="auto"/>
        <w:spacing w:line="276" w:lineRule="auto"/>
      </w:pPr>
      <w:r>
        <w:rPr>
          <w:b/>
          <w:bCs/>
        </w:rPr>
        <w:t>Таблица 10</w:t>
      </w:r>
      <w:r>
        <w:t>- Параметры установленной тепловой мощности теплофикационного оборудования и теплофикационной установки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6"/>
        <w:gridCol w:w="3720"/>
        <w:gridCol w:w="1421"/>
        <w:gridCol w:w="1978"/>
        <w:gridCol w:w="1286"/>
      </w:tblGrid>
      <w:tr w:rsidR="00B9615A">
        <w:trPr>
          <w:trHeight w:hRule="exact" w:val="907"/>
          <w:jc w:val="center"/>
        </w:trPr>
        <w:tc>
          <w:tcPr>
            <w:tcW w:w="69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w:t>
            </w:r>
          </w:p>
          <w:p w:rsidR="00B9615A" w:rsidRDefault="00C76A1A">
            <w:pPr>
              <w:pStyle w:val="a5"/>
              <w:shd w:val="clear" w:color="auto" w:fill="auto"/>
              <w:jc w:val="center"/>
              <w:rPr>
                <w:sz w:val="18"/>
                <w:szCs w:val="18"/>
              </w:rPr>
            </w:pPr>
            <w:r>
              <w:rPr>
                <w:sz w:val="18"/>
                <w:szCs w:val="18"/>
              </w:rPr>
              <w:t>котла</w:t>
            </w:r>
          </w:p>
        </w:tc>
        <w:tc>
          <w:tcPr>
            <w:tcW w:w="372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Наименование котлоагрнгата</w:t>
            </w:r>
          </w:p>
        </w:tc>
        <w:tc>
          <w:tcPr>
            <w:tcW w:w="1421"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Год ввода в эксплуатацию</w:t>
            </w:r>
          </w:p>
        </w:tc>
        <w:tc>
          <w:tcPr>
            <w:tcW w:w="197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 xml:space="preserve">Фактическая установленная тепловая мощность </w:t>
            </w:r>
            <w:r>
              <w:rPr>
                <w:sz w:val="18"/>
                <w:szCs w:val="18"/>
                <w:lang w:val="en-US" w:eastAsia="en-US" w:bidi="en-US"/>
              </w:rPr>
              <w:t>N</w:t>
            </w:r>
            <w:r w:rsidRPr="00B2230F">
              <w:rPr>
                <w:sz w:val="18"/>
                <w:szCs w:val="18"/>
                <w:lang w:eastAsia="en-US" w:bidi="en-US"/>
              </w:rPr>
              <w:t xml:space="preserve">..... </w:t>
            </w:r>
            <w:r>
              <w:rPr>
                <w:sz w:val="18"/>
                <w:szCs w:val="18"/>
              </w:rPr>
              <w:t>Гкал</w:t>
            </w:r>
          </w:p>
        </w:tc>
        <w:tc>
          <w:tcPr>
            <w:tcW w:w="1286"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КПД, %</w:t>
            </w:r>
          </w:p>
        </w:tc>
      </w:tr>
      <w:tr w:rsidR="00B9615A">
        <w:trPr>
          <w:trHeight w:hRule="exact" w:val="298"/>
          <w:jc w:val="center"/>
        </w:trPr>
        <w:tc>
          <w:tcPr>
            <w:tcW w:w="69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b/>
                <w:bCs/>
                <w:sz w:val="18"/>
                <w:szCs w:val="18"/>
              </w:rPr>
              <w:t>1</w:t>
            </w:r>
          </w:p>
        </w:tc>
        <w:tc>
          <w:tcPr>
            <w:tcW w:w="372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b/>
                <w:bCs/>
                <w:sz w:val="18"/>
                <w:szCs w:val="18"/>
              </w:rPr>
              <w:t>2</w:t>
            </w:r>
          </w:p>
        </w:tc>
        <w:tc>
          <w:tcPr>
            <w:tcW w:w="142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b/>
                <w:bCs/>
                <w:sz w:val="18"/>
                <w:szCs w:val="18"/>
              </w:rPr>
              <w:t>3</w:t>
            </w:r>
          </w:p>
        </w:tc>
        <w:tc>
          <w:tcPr>
            <w:tcW w:w="197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b/>
                <w:bCs/>
                <w:sz w:val="18"/>
                <w:szCs w:val="18"/>
              </w:rPr>
              <w:t>4</w:t>
            </w:r>
          </w:p>
        </w:tc>
        <w:tc>
          <w:tcPr>
            <w:tcW w:w="128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18"/>
                <w:szCs w:val="18"/>
              </w:rPr>
            </w:pPr>
            <w:r>
              <w:rPr>
                <w:b/>
                <w:bCs/>
                <w:sz w:val="18"/>
                <w:szCs w:val="18"/>
              </w:rPr>
              <w:t>5</w:t>
            </w:r>
          </w:p>
        </w:tc>
      </w:tr>
      <w:tr w:rsidR="00B9615A">
        <w:trPr>
          <w:trHeight w:hRule="exact" w:val="322"/>
          <w:jc w:val="center"/>
        </w:trPr>
        <w:tc>
          <w:tcPr>
            <w:tcW w:w="9101" w:type="dxa"/>
            <w:gridSpan w:val="5"/>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18"/>
                <w:szCs w:val="18"/>
              </w:rPr>
            </w:pPr>
            <w:r>
              <w:rPr>
                <w:b/>
                <w:bCs/>
                <w:sz w:val="18"/>
                <w:szCs w:val="18"/>
              </w:rPr>
              <w:t>Кот. 4, ул. Калинина, 4 (центральная), п. Комаричи</w:t>
            </w:r>
          </w:p>
        </w:tc>
      </w:tr>
      <w:tr w:rsidR="00B9615A">
        <w:trPr>
          <w:trHeight w:hRule="exact" w:val="312"/>
          <w:jc w:val="center"/>
        </w:trPr>
        <w:tc>
          <w:tcPr>
            <w:tcW w:w="69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2</w:t>
            </w:r>
          </w:p>
        </w:tc>
        <w:tc>
          <w:tcPr>
            <w:tcW w:w="3720"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НР-18</w:t>
            </w:r>
          </w:p>
        </w:tc>
        <w:tc>
          <w:tcPr>
            <w:tcW w:w="1421"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1998</w:t>
            </w:r>
          </w:p>
        </w:tc>
        <w:tc>
          <w:tcPr>
            <w:tcW w:w="1978"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0,53</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81,7</w:t>
            </w:r>
          </w:p>
        </w:tc>
      </w:tr>
    </w:tbl>
    <w:p w:rsidR="00B9615A" w:rsidRDefault="00C76A1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96"/>
        <w:gridCol w:w="3720"/>
        <w:gridCol w:w="1421"/>
        <w:gridCol w:w="1978"/>
        <w:gridCol w:w="1286"/>
      </w:tblGrid>
      <w:tr w:rsidR="00B9615A">
        <w:trPr>
          <w:trHeight w:hRule="exact" w:val="322"/>
          <w:jc w:val="center"/>
        </w:trPr>
        <w:tc>
          <w:tcPr>
            <w:tcW w:w="696" w:type="dxa"/>
            <w:tcBorders>
              <w:left w:val="single" w:sz="4" w:space="0" w:color="auto"/>
            </w:tcBorders>
            <w:shd w:val="clear" w:color="auto" w:fill="FFFFFF"/>
            <w:vAlign w:val="bottom"/>
          </w:tcPr>
          <w:p w:rsidR="00B9615A" w:rsidRDefault="00C76A1A">
            <w:pPr>
              <w:pStyle w:val="a5"/>
              <w:shd w:val="clear" w:color="auto" w:fill="auto"/>
              <w:ind w:firstLine="280"/>
              <w:jc w:val="both"/>
              <w:rPr>
                <w:sz w:val="18"/>
                <w:szCs w:val="18"/>
              </w:rPr>
            </w:pPr>
            <w:r>
              <w:rPr>
                <w:sz w:val="18"/>
                <w:szCs w:val="18"/>
              </w:rPr>
              <w:t>3</w:t>
            </w:r>
          </w:p>
        </w:tc>
        <w:tc>
          <w:tcPr>
            <w:tcW w:w="3720" w:type="dxa"/>
            <w:tcBorders>
              <w:left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НР-18</w:t>
            </w:r>
          </w:p>
        </w:tc>
        <w:tc>
          <w:tcPr>
            <w:tcW w:w="1421" w:type="dxa"/>
            <w:tcBorders>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2019</w:t>
            </w:r>
          </w:p>
        </w:tc>
        <w:tc>
          <w:tcPr>
            <w:tcW w:w="1978" w:type="dxa"/>
            <w:tcBorders>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0,53</w:t>
            </w:r>
          </w:p>
        </w:tc>
        <w:tc>
          <w:tcPr>
            <w:tcW w:w="1286" w:type="dxa"/>
            <w:vMerge w:val="restart"/>
            <w:tcBorders>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298"/>
          <w:jc w:val="center"/>
        </w:trPr>
        <w:tc>
          <w:tcPr>
            <w:tcW w:w="696"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80"/>
              <w:jc w:val="both"/>
              <w:rPr>
                <w:sz w:val="18"/>
                <w:szCs w:val="18"/>
              </w:rPr>
            </w:pPr>
            <w:r>
              <w:rPr>
                <w:sz w:val="18"/>
                <w:szCs w:val="18"/>
              </w:rPr>
              <w:t>4</w:t>
            </w:r>
          </w:p>
        </w:tc>
        <w:tc>
          <w:tcPr>
            <w:tcW w:w="3720"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НР-18</w:t>
            </w:r>
          </w:p>
        </w:tc>
        <w:tc>
          <w:tcPr>
            <w:tcW w:w="142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1998</w:t>
            </w:r>
          </w:p>
        </w:tc>
        <w:tc>
          <w:tcPr>
            <w:tcW w:w="197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0,53</w:t>
            </w:r>
          </w:p>
        </w:tc>
        <w:tc>
          <w:tcPr>
            <w:tcW w:w="1286" w:type="dxa"/>
            <w:vMerge/>
            <w:tcBorders>
              <w:left w:val="single" w:sz="4" w:space="0" w:color="auto"/>
              <w:right w:val="single" w:sz="4" w:space="0" w:color="auto"/>
            </w:tcBorders>
            <w:shd w:val="clear" w:color="auto" w:fill="FFFFFF"/>
          </w:tcPr>
          <w:p w:rsidR="00B9615A" w:rsidRDefault="00B9615A"/>
        </w:tc>
      </w:tr>
      <w:tr w:rsidR="00B9615A">
        <w:trPr>
          <w:trHeight w:hRule="exact" w:val="298"/>
          <w:jc w:val="center"/>
        </w:trPr>
        <w:tc>
          <w:tcPr>
            <w:tcW w:w="696"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80"/>
              <w:jc w:val="both"/>
              <w:rPr>
                <w:sz w:val="18"/>
                <w:szCs w:val="18"/>
              </w:rPr>
            </w:pPr>
            <w:r>
              <w:rPr>
                <w:sz w:val="18"/>
                <w:szCs w:val="18"/>
              </w:rPr>
              <w:t>5</w:t>
            </w:r>
          </w:p>
        </w:tc>
        <w:tc>
          <w:tcPr>
            <w:tcW w:w="3720"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НР-18</w:t>
            </w:r>
          </w:p>
        </w:tc>
        <w:tc>
          <w:tcPr>
            <w:tcW w:w="142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1997</w:t>
            </w:r>
          </w:p>
        </w:tc>
        <w:tc>
          <w:tcPr>
            <w:tcW w:w="197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0,53</w:t>
            </w:r>
          </w:p>
        </w:tc>
        <w:tc>
          <w:tcPr>
            <w:tcW w:w="1286" w:type="dxa"/>
            <w:vMerge/>
            <w:tcBorders>
              <w:left w:val="single" w:sz="4" w:space="0" w:color="auto"/>
              <w:right w:val="single" w:sz="4" w:space="0" w:color="auto"/>
            </w:tcBorders>
            <w:shd w:val="clear" w:color="auto" w:fill="FFFFFF"/>
          </w:tcPr>
          <w:p w:rsidR="00B9615A" w:rsidRDefault="00B9615A"/>
        </w:tc>
      </w:tr>
      <w:tr w:rsidR="00B9615A">
        <w:trPr>
          <w:trHeight w:hRule="exact" w:val="422"/>
          <w:jc w:val="center"/>
        </w:trPr>
        <w:tc>
          <w:tcPr>
            <w:tcW w:w="696"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80"/>
              <w:jc w:val="both"/>
              <w:rPr>
                <w:sz w:val="18"/>
                <w:szCs w:val="18"/>
              </w:rPr>
            </w:pPr>
            <w:r>
              <w:rPr>
                <w:sz w:val="18"/>
                <w:szCs w:val="18"/>
              </w:rPr>
              <w:t>6</w:t>
            </w:r>
          </w:p>
        </w:tc>
        <w:tc>
          <w:tcPr>
            <w:tcW w:w="3720"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НР-18</w:t>
            </w:r>
          </w:p>
        </w:tc>
        <w:tc>
          <w:tcPr>
            <w:tcW w:w="142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1997</w:t>
            </w:r>
          </w:p>
        </w:tc>
        <w:tc>
          <w:tcPr>
            <w:tcW w:w="197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0,53</w:t>
            </w:r>
          </w:p>
        </w:tc>
        <w:tc>
          <w:tcPr>
            <w:tcW w:w="1286" w:type="dxa"/>
            <w:vMerge/>
            <w:tcBorders>
              <w:left w:val="single" w:sz="4" w:space="0" w:color="auto"/>
              <w:right w:val="single" w:sz="4" w:space="0" w:color="auto"/>
            </w:tcBorders>
            <w:shd w:val="clear" w:color="auto" w:fill="FFFFFF"/>
          </w:tcPr>
          <w:p w:rsidR="00B9615A" w:rsidRDefault="00B9615A"/>
        </w:tc>
      </w:tr>
      <w:tr w:rsidR="00B9615A">
        <w:trPr>
          <w:trHeight w:hRule="exact" w:val="298"/>
          <w:jc w:val="center"/>
        </w:trPr>
        <w:tc>
          <w:tcPr>
            <w:tcW w:w="696"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80"/>
              <w:jc w:val="both"/>
              <w:rPr>
                <w:sz w:val="18"/>
                <w:szCs w:val="18"/>
              </w:rPr>
            </w:pPr>
            <w:r>
              <w:rPr>
                <w:sz w:val="18"/>
                <w:szCs w:val="18"/>
              </w:rPr>
              <w:t>7</w:t>
            </w:r>
          </w:p>
        </w:tc>
        <w:tc>
          <w:tcPr>
            <w:tcW w:w="3720"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НР-18</w:t>
            </w:r>
          </w:p>
        </w:tc>
        <w:tc>
          <w:tcPr>
            <w:tcW w:w="142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1995</w:t>
            </w:r>
          </w:p>
        </w:tc>
        <w:tc>
          <w:tcPr>
            <w:tcW w:w="197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0,53</w:t>
            </w:r>
          </w:p>
        </w:tc>
        <w:tc>
          <w:tcPr>
            <w:tcW w:w="1286" w:type="dxa"/>
            <w:vMerge/>
            <w:tcBorders>
              <w:left w:val="single" w:sz="4" w:space="0" w:color="auto"/>
              <w:right w:val="single" w:sz="4" w:space="0" w:color="auto"/>
            </w:tcBorders>
            <w:shd w:val="clear" w:color="auto" w:fill="FFFFFF"/>
          </w:tcPr>
          <w:p w:rsidR="00B9615A" w:rsidRDefault="00B9615A"/>
        </w:tc>
      </w:tr>
      <w:tr w:rsidR="00B9615A">
        <w:trPr>
          <w:trHeight w:hRule="exact" w:val="298"/>
          <w:jc w:val="center"/>
        </w:trPr>
        <w:tc>
          <w:tcPr>
            <w:tcW w:w="696"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80"/>
              <w:jc w:val="both"/>
              <w:rPr>
                <w:sz w:val="18"/>
                <w:szCs w:val="18"/>
              </w:rPr>
            </w:pPr>
            <w:r>
              <w:rPr>
                <w:sz w:val="18"/>
                <w:szCs w:val="18"/>
              </w:rPr>
              <w:t>8</w:t>
            </w:r>
          </w:p>
        </w:tc>
        <w:tc>
          <w:tcPr>
            <w:tcW w:w="3720"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НР-18</w:t>
            </w:r>
          </w:p>
        </w:tc>
        <w:tc>
          <w:tcPr>
            <w:tcW w:w="142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1995</w:t>
            </w:r>
          </w:p>
        </w:tc>
        <w:tc>
          <w:tcPr>
            <w:tcW w:w="197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0,53</w:t>
            </w:r>
          </w:p>
        </w:tc>
        <w:tc>
          <w:tcPr>
            <w:tcW w:w="1286" w:type="dxa"/>
            <w:vMerge/>
            <w:tcBorders>
              <w:left w:val="single" w:sz="4" w:space="0" w:color="auto"/>
              <w:right w:val="single" w:sz="4" w:space="0" w:color="auto"/>
            </w:tcBorders>
            <w:shd w:val="clear" w:color="auto" w:fill="FFFFFF"/>
          </w:tcPr>
          <w:p w:rsidR="00B9615A" w:rsidRDefault="00B9615A"/>
        </w:tc>
      </w:tr>
      <w:tr w:rsidR="00B9615A">
        <w:trPr>
          <w:trHeight w:hRule="exact" w:val="322"/>
          <w:jc w:val="center"/>
        </w:trPr>
        <w:tc>
          <w:tcPr>
            <w:tcW w:w="9101" w:type="dxa"/>
            <w:gridSpan w:val="5"/>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18"/>
                <w:szCs w:val="18"/>
              </w:rPr>
            </w:pPr>
            <w:r>
              <w:rPr>
                <w:b/>
                <w:bCs/>
                <w:sz w:val="18"/>
                <w:szCs w:val="18"/>
              </w:rPr>
              <w:t>п. Комаричи, КНР,ул.Советская</w:t>
            </w:r>
          </w:p>
        </w:tc>
      </w:tr>
      <w:tr w:rsidR="00B9615A">
        <w:trPr>
          <w:trHeight w:hRule="exact" w:val="298"/>
          <w:jc w:val="center"/>
        </w:trPr>
        <w:tc>
          <w:tcPr>
            <w:tcW w:w="696"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80"/>
              <w:jc w:val="both"/>
              <w:rPr>
                <w:sz w:val="18"/>
                <w:szCs w:val="18"/>
              </w:rPr>
            </w:pPr>
            <w:r>
              <w:rPr>
                <w:sz w:val="18"/>
                <w:szCs w:val="18"/>
              </w:rPr>
              <w:t>1</w:t>
            </w:r>
          </w:p>
        </w:tc>
        <w:tc>
          <w:tcPr>
            <w:tcW w:w="3720"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sz w:val="18"/>
                <w:szCs w:val="18"/>
                <w:lang w:val="en-US" w:eastAsia="en-US" w:bidi="en-US"/>
              </w:rPr>
              <w:t>RS</w:t>
            </w:r>
            <w:r w:rsidRPr="00B2230F">
              <w:rPr>
                <w:sz w:val="18"/>
                <w:szCs w:val="18"/>
                <w:lang w:eastAsia="en-US" w:bidi="en-US"/>
              </w:rPr>
              <w:t>-</w:t>
            </w:r>
            <w:r>
              <w:rPr>
                <w:sz w:val="18"/>
                <w:szCs w:val="18"/>
                <w:lang w:val="en-US" w:eastAsia="en-US" w:bidi="en-US"/>
              </w:rPr>
              <w:t>H</w:t>
            </w:r>
            <w:r w:rsidRPr="00B2230F">
              <w:rPr>
                <w:sz w:val="18"/>
                <w:szCs w:val="18"/>
                <w:lang w:eastAsia="en-US" w:bidi="en-US"/>
              </w:rPr>
              <w:t xml:space="preserve">800 </w:t>
            </w:r>
            <w:r>
              <w:rPr>
                <w:sz w:val="18"/>
                <w:szCs w:val="18"/>
              </w:rPr>
              <w:t>сдвоенный (2 котла по 400кВт)</w:t>
            </w:r>
          </w:p>
        </w:tc>
        <w:tc>
          <w:tcPr>
            <w:tcW w:w="142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2015</w:t>
            </w:r>
          </w:p>
        </w:tc>
        <w:tc>
          <w:tcPr>
            <w:tcW w:w="197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0,688</w:t>
            </w:r>
          </w:p>
        </w:tc>
        <w:tc>
          <w:tcPr>
            <w:tcW w:w="128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92</w:t>
            </w:r>
          </w:p>
        </w:tc>
      </w:tr>
      <w:tr w:rsidR="00B9615A">
        <w:trPr>
          <w:trHeight w:hRule="exact" w:val="322"/>
          <w:jc w:val="center"/>
        </w:trPr>
        <w:tc>
          <w:tcPr>
            <w:tcW w:w="9101" w:type="dxa"/>
            <w:gridSpan w:val="5"/>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18"/>
                <w:szCs w:val="18"/>
              </w:rPr>
            </w:pPr>
            <w:r>
              <w:rPr>
                <w:b/>
                <w:bCs/>
                <w:sz w:val="18"/>
                <w:szCs w:val="18"/>
              </w:rPr>
              <w:t>кот. ГБУЗ " ЦРБ", п. Комаричи</w:t>
            </w:r>
          </w:p>
        </w:tc>
      </w:tr>
      <w:tr w:rsidR="00B9615A">
        <w:trPr>
          <w:trHeight w:hRule="exact" w:val="298"/>
          <w:jc w:val="center"/>
        </w:trPr>
        <w:tc>
          <w:tcPr>
            <w:tcW w:w="696"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80"/>
              <w:jc w:val="both"/>
              <w:rPr>
                <w:sz w:val="18"/>
                <w:szCs w:val="18"/>
              </w:rPr>
            </w:pPr>
            <w:r>
              <w:rPr>
                <w:sz w:val="18"/>
                <w:szCs w:val="18"/>
              </w:rPr>
              <w:t>1</w:t>
            </w:r>
          </w:p>
        </w:tc>
        <w:tc>
          <w:tcPr>
            <w:tcW w:w="3720"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НР-18</w:t>
            </w:r>
          </w:p>
        </w:tc>
        <w:tc>
          <w:tcPr>
            <w:tcW w:w="142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1991</w:t>
            </w:r>
          </w:p>
        </w:tc>
        <w:tc>
          <w:tcPr>
            <w:tcW w:w="197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0,53</w:t>
            </w:r>
          </w:p>
        </w:tc>
        <w:tc>
          <w:tcPr>
            <w:tcW w:w="1286" w:type="dxa"/>
            <w:vMerge w:val="restart"/>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18"/>
                <w:szCs w:val="18"/>
              </w:rPr>
            </w:pPr>
            <w:r>
              <w:rPr>
                <w:sz w:val="18"/>
                <w:szCs w:val="18"/>
              </w:rPr>
              <w:t>80</w:t>
            </w:r>
          </w:p>
        </w:tc>
      </w:tr>
      <w:tr w:rsidR="00B9615A">
        <w:trPr>
          <w:trHeight w:hRule="exact" w:val="298"/>
          <w:jc w:val="center"/>
        </w:trPr>
        <w:tc>
          <w:tcPr>
            <w:tcW w:w="696"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80"/>
              <w:jc w:val="both"/>
              <w:rPr>
                <w:sz w:val="18"/>
                <w:szCs w:val="18"/>
              </w:rPr>
            </w:pPr>
            <w:r>
              <w:rPr>
                <w:sz w:val="18"/>
                <w:szCs w:val="18"/>
              </w:rPr>
              <w:t>2</w:t>
            </w:r>
          </w:p>
        </w:tc>
        <w:tc>
          <w:tcPr>
            <w:tcW w:w="3720"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НР-18</w:t>
            </w:r>
          </w:p>
        </w:tc>
        <w:tc>
          <w:tcPr>
            <w:tcW w:w="142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1991</w:t>
            </w:r>
          </w:p>
        </w:tc>
        <w:tc>
          <w:tcPr>
            <w:tcW w:w="197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0,53</w:t>
            </w:r>
          </w:p>
        </w:tc>
        <w:tc>
          <w:tcPr>
            <w:tcW w:w="1286" w:type="dxa"/>
            <w:vMerge/>
            <w:tcBorders>
              <w:left w:val="single" w:sz="4" w:space="0" w:color="auto"/>
              <w:right w:val="single" w:sz="4" w:space="0" w:color="auto"/>
            </w:tcBorders>
            <w:shd w:val="clear" w:color="auto" w:fill="FFFFFF"/>
            <w:vAlign w:val="center"/>
          </w:tcPr>
          <w:p w:rsidR="00B9615A" w:rsidRDefault="00B9615A"/>
        </w:tc>
      </w:tr>
      <w:tr w:rsidR="00B9615A">
        <w:trPr>
          <w:trHeight w:hRule="exact" w:val="302"/>
          <w:jc w:val="center"/>
        </w:trPr>
        <w:tc>
          <w:tcPr>
            <w:tcW w:w="696"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80"/>
              <w:jc w:val="both"/>
              <w:rPr>
                <w:sz w:val="18"/>
                <w:szCs w:val="18"/>
              </w:rPr>
            </w:pPr>
            <w:r>
              <w:rPr>
                <w:sz w:val="18"/>
                <w:szCs w:val="18"/>
              </w:rPr>
              <w:t>3</w:t>
            </w:r>
          </w:p>
        </w:tc>
        <w:tc>
          <w:tcPr>
            <w:tcW w:w="3720"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НР-18 (консерв.)</w:t>
            </w:r>
          </w:p>
        </w:tc>
        <w:tc>
          <w:tcPr>
            <w:tcW w:w="142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1991</w:t>
            </w:r>
          </w:p>
        </w:tc>
        <w:tc>
          <w:tcPr>
            <w:tcW w:w="197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0,53</w:t>
            </w:r>
          </w:p>
        </w:tc>
        <w:tc>
          <w:tcPr>
            <w:tcW w:w="1286" w:type="dxa"/>
            <w:vMerge/>
            <w:tcBorders>
              <w:left w:val="single" w:sz="4" w:space="0" w:color="auto"/>
              <w:right w:val="single" w:sz="4" w:space="0" w:color="auto"/>
            </w:tcBorders>
            <w:shd w:val="clear" w:color="auto" w:fill="FFFFFF"/>
            <w:vAlign w:val="center"/>
          </w:tcPr>
          <w:p w:rsidR="00B9615A" w:rsidRDefault="00B9615A"/>
        </w:tc>
      </w:tr>
      <w:tr w:rsidR="00B9615A">
        <w:trPr>
          <w:trHeight w:hRule="exact" w:val="322"/>
          <w:jc w:val="center"/>
        </w:trPr>
        <w:tc>
          <w:tcPr>
            <w:tcW w:w="696"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80"/>
              <w:jc w:val="both"/>
              <w:rPr>
                <w:sz w:val="18"/>
                <w:szCs w:val="18"/>
              </w:rPr>
            </w:pPr>
            <w:r>
              <w:rPr>
                <w:sz w:val="18"/>
                <w:szCs w:val="18"/>
              </w:rPr>
              <w:t>4</w:t>
            </w:r>
          </w:p>
        </w:tc>
        <w:tc>
          <w:tcPr>
            <w:tcW w:w="3720"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НР-18 (консерв.)</w:t>
            </w:r>
          </w:p>
        </w:tc>
        <w:tc>
          <w:tcPr>
            <w:tcW w:w="142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1991</w:t>
            </w:r>
          </w:p>
        </w:tc>
        <w:tc>
          <w:tcPr>
            <w:tcW w:w="197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0,53</w:t>
            </w:r>
          </w:p>
        </w:tc>
        <w:tc>
          <w:tcPr>
            <w:tcW w:w="1286" w:type="dxa"/>
            <w:vMerge/>
            <w:tcBorders>
              <w:left w:val="single" w:sz="4" w:space="0" w:color="auto"/>
              <w:right w:val="single" w:sz="4" w:space="0" w:color="auto"/>
            </w:tcBorders>
            <w:shd w:val="clear" w:color="auto" w:fill="FFFFFF"/>
            <w:vAlign w:val="center"/>
          </w:tcPr>
          <w:p w:rsidR="00B9615A" w:rsidRDefault="00B9615A"/>
        </w:tc>
      </w:tr>
      <w:tr w:rsidR="00B9615A">
        <w:trPr>
          <w:trHeight w:hRule="exact" w:val="307"/>
          <w:jc w:val="center"/>
        </w:trPr>
        <w:tc>
          <w:tcPr>
            <w:tcW w:w="69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ind w:firstLine="280"/>
              <w:jc w:val="both"/>
              <w:rPr>
                <w:sz w:val="18"/>
                <w:szCs w:val="18"/>
              </w:rPr>
            </w:pPr>
            <w:r>
              <w:rPr>
                <w:sz w:val="18"/>
                <w:szCs w:val="18"/>
              </w:rPr>
              <w:t>5</w:t>
            </w:r>
          </w:p>
        </w:tc>
        <w:tc>
          <w:tcPr>
            <w:tcW w:w="3720"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НР-18</w:t>
            </w:r>
          </w:p>
        </w:tc>
        <w:tc>
          <w:tcPr>
            <w:tcW w:w="1421"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1991</w:t>
            </w:r>
          </w:p>
        </w:tc>
        <w:tc>
          <w:tcPr>
            <w:tcW w:w="1978"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right"/>
              <w:rPr>
                <w:sz w:val="18"/>
                <w:szCs w:val="18"/>
              </w:rPr>
            </w:pPr>
            <w:r>
              <w:rPr>
                <w:sz w:val="18"/>
                <w:szCs w:val="18"/>
              </w:rPr>
              <w:t>0,53</w:t>
            </w:r>
          </w:p>
        </w:tc>
        <w:tc>
          <w:tcPr>
            <w:tcW w:w="1286" w:type="dxa"/>
            <w:vMerge/>
            <w:tcBorders>
              <w:left w:val="single" w:sz="4" w:space="0" w:color="auto"/>
              <w:bottom w:val="single" w:sz="4" w:space="0" w:color="auto"/>
              <w:right w:val="single" w:sz="4" w:space="0" w:color="auto"/>
            </w:tcBorders>
            <w:shd w:val="clear" w:color="auto" w:fill="FFFFFF"/>
            <w:vAlign w:val="center"/>
          </w:tcPr>
          <w:p w:rsidR="00B9615A" w:rsidRDefault="00B9615A"/>
        </w:tc>
      </w:tr>
    </w:tbl>
    <w:p w:rsidR="00B9615A" w:rsidRDefault="00B9615A">
      <w:pPr>
        <w:spacing w:after="419" w:line="1" w:lineRule="exact"/>
      </w:pPr>
    </w:p>
    <w:p w:rsidR="00B9615A" w:rsidRDefault="00C76A1A">
      <w:pPr>
        <w:pStyle w:val="30"/>
        <w:keepNext/>
        <w:keepLines/>
        <w:shd w:val="clear" w:color="auto" w:fill="auto"/>
        <w:tabs>
          <w:tab w:val="left" w:pos="646"/>
        </w:tabs>
        <w:spacing w:after="140" w:line="360" w:lineRule="auto"/>
        <w:ind w:left="0" w:firstLine="300"/>
        <w:jc w:val="both"/>
      </w:pPr>
      <w:bookmarkStart w:id="15" w:name="bookmark24"/>
      <w:bookmarkStart w:id="16" w:name="bookmark25"/>
      <w:r>
        <w:t>в)</w:t>
      </w:r>
      <w:r>
        <w:tab/>
        <w:t>ограничения тепловой мощности и параметры располагаемой тепловой мощности</w:t>
      </w:r>
      <w:bookmarkEnd w:id="15"/>
      <w:bookmarkEnd w:id="16"/>
    </w:p>
    <w:p w:rsidR="00B9615A" w:rsidRDefault="00C76A1A">
      <w:pPr>
        <w:pStyle w:val="1"/>
        <w:shd w:val="clear" w:color="auto" w:fill="auto"/>
        <w:spacing w:after="140"/>
        <w:ind w:left="300" w:firstLine="580"/>
        <w:jc w:val="both"/>
      </w:pPr>
      <w:r>
        <w:t>На момент актуализации схемы теплоснабжения МО «Комаричское городское поселение» Комаричского муниципального района Брянской области по информации теплоснабжающих организаций, предписаний надзорных органов по ограничению тепловой мощности котельных не имеется. Исходя из этого, располагаемая тепловая мощность котлов равна наладочной испытуемой тепловой мощности.</w:t>
      </w:r>
    </w:p>
    <w:p w:rsidR="00B9615A" w:rsidRDefault="00C76A1A">
      <w:pPr>
        <w:pStyle w:val="ab"/>
        <w:shd w:val="clear" w:color="auto" w:fill="auto"/>
        <w:spacing w:line="276" w:lineRule="auto"/>
      </w:pPr>
      <w:r>
        <w:rPr>
          <w:b/>
          <w:bCs/>
        </w:rPr>
        <w:t>Таблица11</w:t>
      </w:r>
      <w:r>
        <w:t>- Параметры установленной тепловой мощности теплофикационного оборудования и теплофикационной установки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9"/>
        <w:gridCol w:w="2712"/>
        <w:gridCol w:w="1915"/>
        <w:gridCol w:w="1982"/>
        <w:gridCol w:w="1973"/>
      </w:tblGrid>
      <w:tr w:rsidR="00B9615A">
        <w:trPr>
          <w:trHeight w:hRule="exact" w:val="946"/>
          <w:jc w:val="center"/>
        </w:trPr>
        <w:tc>
          <w:tcPr>
            <w:tcW w:w="629"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 котла</w:t>
            </w:r>
          </w:p>
        </w:tc>
        <w:tc>
          <w:tcPr>
            <w:tcW w:w="2712"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Наименование котлоагрегата</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 xml:space="preserve">Фактическая установленная тепловая мощность </w:t>
            </w:r>
            <w:r>
              <w:rPr>
                <w:sz w:val="20"/>
                <w:szCs w:val="20"/>
                <w:lang w:val="en-US" w:eastAsia="en-US" w:bidi="en-US"/>
              </w:rPr>
              <w:t>N</w:t>
            </w:r>
            <w:r>
              <w:rPr>
                <w:sz w:val="20"/>
                <w:szCs w:val="20"/>
                <w:vertAlign w:val="subscript"/>
                <w:lang w:val="en-US" w:eastAsia="en-US" w:bidi="en-US"/>
              </w:rPr>
              <w:t>VCT</w:t>
            </w:r>
            <w:r w:rsidRPr="00B2230F">
              <w:rPr>
                <w:sz w:val="20"/>
                <w:szCs w:val="20"/>
                <w:lang w:eastAsia="en-US" w:bidi="en-US"/>
              </w:rPr>
              <w:t xml:space="preserve">., </w:t>
            </w:r>
            <w:r>
              <w:rPr>
                <w:sz w:val="20"/>
                <w:szCs w:val="20"/>
              </w:rPr>
              <w:t>Гкал/час</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 xml:space="preserve">Фактическая располагаемая тепловая мощность </w:t>
            </w:r>
            <w:r>
              <w:rPr>
                <w:sz w:val="20"/>
                <w:szCs w:val="20"/>
                <w:vertAlign w:val="superscript"/>
              </w:rPr>
              <w:t>N</w:t>
            </w:r>
            <w:r>
              <w:rPr>
                <w:sz w:val="13"/>
                <w:szCs w:val="13"/>
              </w:rPr>
              <w:t>распол</w:t>
            </w:r>
            <w:r>
              <w:rPr>
                <w:sz w:val="20"/>
                <w:szCs w:val="20"/>
              </w:rPr>
              <w:t xml:space="preserve">■^ </w:t>
            </w:r>
            <w:r>
              <w:rPr>
                <w:sz w:val="20"/>
                <w:szCs w:val="20"/>
                <w:vertAlign w:val="superscript"/>
              </w:rPr>
              <w:t>Гкал/час</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Предписание надзорных органов по ограничению тепловой мощности</w:t>
            </w:r>
          </w:p>
        </w:tc>
      </w:tr>
      <w:tr w:rsidR="00B9615A">
        <w:trPr>
          <w:trHeight w:hRule="exact" w:val="245"/>
          <w:jc w:val="center"/>
        </w:trPr>
        <w:tc>
          <w:tcPr>
            <w:tcW w:w="629"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60"/>
              <w:jc w:val="both"/>
              <w:rPr>
                <w:sz w:val="20"/>
                <w:szCs w:val="20"/>
              </w:rPr>
            </w:pPr>
            <w:r>
              <w:rPr>
                <w:b/>
                <w:bCs/>
                <w:sz w:val="20"/>
                <w:szCs w:val="20"/>
              </w:rPr>
              <w:t>1</w:t>
            </w:r>
          </w:p>
        </w:tc>
        <w:tc>
          <w:tcPr>
            <w:tcW w:w="271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2</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3</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4</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5</w:t>
            </w:r>
          </w:p>
        </w:tc>
      </w:tr>
      <w:tr w:rsidR="00B9615A">
        <w:trPr>
          <w:trHeight w:hRule="exact" w:val="398"/>
          <w:jc w:val="center"/>
        </w:trPr>
        <w:tc>
          <w:tcPr>
            <w:tcW w:w="9211" w:type="dxa"/>
            <w:gridSpan w:val="5"/>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b/>
                <w:bCs/>
                <w:sz w:val="20"/>
                <w:szCs w:val="20"/>
              </w:rPr>
              <w:t>котельная п. Комаричи, кот. 4, ул. Калинина, 4 (центральная)</w:t>
            </w:r>
          </w:p>
        </w:tc>
      </w:tr>
      <w:tr w:rsidR="00B9615A">
        <w:trPr>
          <w:trHeight w:hRule="exact" w:val="245"/>
          <w:jc w:val="center"/>
        </w:trPr>
        <w:tc>
          <w:tcPr>
            <w:tcW w:w="629"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60"/>
              <w:jc w:val="both"/>
              <w:rPr>
                <w:sz w:val="20"/>
                <w:szCs w:val="20"/>
              </w:rPr>
            </w:pPr>
            <w:r>
              <w:rPr>
                <w:sz w:val="20"/>
                <w:szCs w:val="20"/>
              </w:rPr>
              <w:t>1</w:t>
            </w:r>
          </w:p>
        </w:tc>
        <w:tc>
          <w:tcPr>
            <w:tcW w:w="271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НР-18</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0,546</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отсутствует</w:t>
            </w:r>
          </w:p>
        </w:tc>
      </w:tr>
      <w:tr w:rsidR="00B9615A">
        <w:trPr>
          <w:trHeight w:hRule="exact" w:val="245"/>
          <w:jc w:val="center"/>
        </w:trPr>
        <w:tc>
          <w:tcPr>
            <w:tcW w:w="629"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60"/>
              <w:jc w:val="both"/>
              <w:rPr>
                <w:sz w:val="20"/>
                <w:szCs w:val="20"/>
              </w:rPr>
            </w:pPr>
            <w:r>
              <w:rPr>
                <w:sz w:val="20"/>
                <w:szCs w:val="20"/>
              </w:rPr>
              <w:t>2</w:t>
            </w:r>
          </w:p>
        </w:tc>
        <w:tc>
          <w:tcPr>
            <w:tcW w:w="271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НР-18</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0,49</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отсутствует</w:t>
            </w:r>
          </w:p>
        </w:tc>
      </w:tr>
      <w:tr w:rsidR="00B9615A">
        <w:trPr>
          <w:trHeight w:hRule="exact" w:val="245"/>
          <w:jc w:val="center"/>
        </w:trPr>
        <w:tc>
          <w:tcPr>
            <w:tcW w:w="629"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60"/>
              <w:jc w:val="both"/>
              <w:rPr>
                <w:sz w:val="20"/>
                <w:szCs w:val="20"/>
              </w:rPr>
            </w:pPr>
            <w:r>
              <w:rPr>
                <w:sz w:val="20"/>
                <w:szCs w:val="20"/>
              </w:rPr>
              <w:t>3</w:t>
            </w:r>
          </w:p>
        </w:tc>
        <w:tc>
          <w:tcPr>
            <w:tcW w:w="271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НР-18</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0,484</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отсутствует</w:t>
            </w:r>
          </w:p>
        </w:tc>
      </w:tr>
      <w:tr w:rsidR="00B9615A">
        <w:trPr>
          <w:trHeight w:hRule="exact" w:val="245"/>
          <w:jc w:val="center"/>
        </w:trPr>
        <w:tc>
          <w:tcPr>
            <w:tcW w:w="629"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60"/>
              <w:jc w:val="both"/>
              <w:rPr>
                <w:sz w:val="20"/>
                <w:szCs w:val="20"/>
              </w:rPr>
            </w:pPr>
            <w:r>
              <w:rPr>
                <w:sz w:val="20"/>
                <w:szCs w:val="20"/>
              </w:rPr>
              <w:t>4</w:t>
            </w:r>
          </w:p>
        </w:tc>
        <w:tc>
          <w:tcPr>
            <w:tcW w:w="271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НР-18</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0,484</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отсутствует</w:t>
            </w:r>
          </w:p>
        </w:tc>
      </w:tr>
      <w:tr w:rsidR="00B9615A">
        <w:trPr>
          <w:trHeight w:hRule="exact" w:val="245"/>
          <w:jc w:val="center"/>
        </w:trPr>
        <w:tc>
          <w:tcPr>
            <w:tcW w:w="629"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60"/>
              <w:jc w:val="both"/>
              <w:rPr>
                <w:sz w:val="20"/>
                <w:szCs w:val="20"/>
              </w:rPr>
            </w:pPr>
            <w:r>
              <w:rPr>
                <w:sz w:val="20"/>
                <w:szCs w:val="20"/>
              </w:rPr>
              <w:t>5</w:t>
            </w:r>
          </w:p>
        </w:tc>
        <w:tc>
          <w:tcPr>
            <w:tcW w:w="271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НР-18</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0,507</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отсутствует</w:t>
            </w:r>
          </w:p>
        </w:tc>
      </w:tr>
      <w:tr w:rsidR="00B9615A">
        <w:trPr>
          <w:trHeight w:hRule="exact" w:val="245"/>
          <w:jc w:val="center"/>
        </w:trPr>
        <w:tc>
          <w:tcPr>
            <w:tcW w:w="629"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60"/>
              <w:jc w:val="both"/>
              <w:rPr>
                <w:sz w:val="20"/>
                <w:szCs w:val="20"/>
              </w:rPr>
            </w:pPr>
            <w:r>
              <w:rPr>
                <w:sz w:val="20"/>
                <w:szCs w:val="20"/>
              </w:rPr>
              <w:t>6</w:t>
            </w:r>
          </w:p>
        </w:tc>
        <w:tc>
          <w:tcPr>
            <w:tcW w:w="271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НР-18</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0,564</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отсутствует</w:t>
            </w:r>
          </w:p>
        </w:tc>
      </w:tr>
      <w:tr w:rsidR="00B9615A">
        <w:trPr>
          <w:trHeight w:hRule="exact" w:val="245"/>
          <w:jc w:val="center"/>
        </w:trPr>
        <w:tc>
          <w:tcPr>
            <w:tcW w:w="629"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60"/>
              <w:jc w:val="both"/>
              <w:rPr>
                <w:sz w:val="20"/>
                <w:szCs w:val="20"/>
              </w:rPr>
            </w:pPr>
            <w:r>
              <w:rPr>
                <w:sz w:val="20"/>
                <w:szCs w:val="20"/>
              </w:rPr>
              <w:t>7</w:t>
            </w:r>
          </w:p>
        </w:tc>
        <w:tc>
          <w:tcPr>
            <w:tcW w:w="271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НР-18</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0,61</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отсутствует</w:t>
            </w:r>
          </w:p>
        </w:tc>
      </w:tr>
      <w:tr w:rsidR="00B9615A">
        <w:trPr>
          <w:trHeight w:hRule="exact" w:val="240"/>
          <w:jc w:val="center"/>
        </w:trPr>
        <w:tc>
          <w:tcPr>
            <w:tcW w:w="629"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60"/>
              <w:jc w:val="both"/>
              <w:rPr>
                <w:sz w:val="20"/>
                <w:szCs w:val="20"/>
              </w:rPr>
            </w:pPr>
            <w:r>
              <w:rPr>
                <w:sz w:val="20"/>
                <w:szCs w:val="20"/>
              </w:rPr>
              <w:t>8</w:t>
            </w:r>
          </w:p>
        </w:tc>
        <w:tc>
          <w:tcPr>
            <w:tcW w:w="271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НР-18</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0,546</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отсутствует</w:t>
            </w:r>
          </w:p>
        </w:tc>
      </w:tr>
      <w:tr w:rsidR="00B9615A">
        <w:trPr>
          <w:trHeight w:hRule="exact" w:val="331"/>
          <w:jc w:val="center"/>
        </w:trPr>
        <w:tc>
          <w:tcPr>
            <w:tcW w:w="9211" w:type="dxa"/>
            <w:gridSpan w:val="5"/>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b/>
                <w:bCs/>
                <w:sz w:val="20"/>
                <w:szCs w:val="20"/>
              </w:rPr>
              <w:t>котельная п. Комаричи, КНР,ул.Советская</w:t>
            </w:r>
          </w:p>
        </w:tc>
      </w:tr>
      <w:tr w:rsidR="00B9615A">
        <w:trPr>
          <w:trHeight w:hRule="exact" w:val="706"/>
          <w:jc w:val="center"/>
        </w:trPr>
        <w:tc>
          <w:tcPr>
            <w:tcW w:w="629"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260"/>
              <w:jc w:val="both"/>
              <w:rPr>
                <w:sz w:val="20"/>
                <w:szCs w:val="20"/>
              </w:rPr>
            </w:pPr>
            <w:r>
              <w:rPr>
                <w:sz w:val="20"/>
                <w:szCs w:val="20"/>
              </w:rPr>
              <w:t>1</w:t>
            </w:r>
          </w:p>
        </w:tc>
        <w:tc>
          <w:tcPr>
            <w:tcW w:w="2712"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lang w:val="en-US" w:eastAsia="en-US" w:bidi="en-US"/>
              </w:rPr>
              <w:t>RS</w:t>
            </w:r>
            <w:r w:rsidRPr="00B2230F">
              <w:rPr>
                <w:sz w:val="20"/>
                <w:szCs w:val="20"/>
                <w:lang w:eastAsia="en-US" w:bidi="en-US"/>
              </w:rPr>
              <w:t>-</w:t>
            </w:r>
            <w:r>
              <w:rPr>
                <w:sz w:val="20"/>
                <w:szCs w:val="20"/>
                <w:lang w:val="en-US" w:eastAsia="en-US" w:bidi="en-US"/>
              </w:rPr>
              <w:t>H</w:t>
            </w:r>
            <w:r w:rsidRPr="00B2230F">
              <w:rPr>
                <w:sz w:val="20"/>
                <w:szCs w:val="20"/>
                <w:lang w:eastAsia="en-US" w:bidi="en-US"/>
              </w:rPr>
              <w:t xml:space="preserve">800 </w:t>
            </w:r>
            <w:r>
              <w:rPr>
                <w:sz w:val="20"/>
                <w:szCs w:val="20"/>
              </w:rPr>
              <w:t>сдвоенный (2 котла по 400кВт)</w:t>
            </w:r>
          </w:p>
        </w:tc>
        <w:tc>
          <w:tcPr>
            <w:tcW w:w="1915"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0,688</w:t>
            </w:r>
          </w:p>
        </w:tc>
        <w:tc>
          <w:tcPr>
            <w:tcW w:w="1982" w:type="dxa"/>
            <w:tcBorders>
              <w:top w:val="single" w:sz="4" w:space="0" w:color="auto"/>
              <w:left w:val="single" w:sz="4" w:space="0" w:color="auto"/>
            </w:tcBorders>
            <w:shd w:val="clear" w:color="auto" w:fill="FFFFFF"/>
          </w:tcPr>
          <w:p w:rsidR="00B9615A" w:rsidRDefault="00C76A1A">
            <w:pPr>
              <w:pStyle w:val="a5"/>
              <w:shd w:val="clear" w:color="auto" w:fill="auto"/>
              <w:spacing w:before="100"/>
              <w:jc w:val="center"/>
              <w:rPr>
                <w:sz w:val="20"/>
                <w:szCs w:val="20"/>
              </w:rPr>
            </w:pPr>
            <w:r>
              <w:rPr>
                <w:sz w:val="20"/>
                <w:szCs w:val="20"/>
              </w:rPr>
              <w:t>0,5803</w:t>
            </w:r>
          </w:p>
        </w:tc>
        <w:tc>
          <w:tcPr>
            <w:tcW w:w="1973"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отсутствует</w:t>
            </w:r>
          </w:p>
        </w:tc>
      </w:tr>
      <w:tr w:rsidR="00B9615A">
        <w:trPr>
          <w:trHeight w:hRule="exact" w:val="360"/>
          <w:jc w:val="center"/>
        </w:trPr>
        <w:tc>
          <w:tcPr>
            <w:tcW w:w="9211" w:type="dxa"/>
            <w:gridSpan w:val="5"/>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b/>
                <w:bCs/>
                <w:sz w:val="20"/>
                <w:szCs w:val="20"/>
              </w:rPr>
              <w:t>котельная п. Комаричи, кот. ГБУЗ " ЦРБ",ул. Осипенко,69</w:t>
            </w:r>
          </w:p>
        </w:tc>
      </w:tr>
    </w:tbl>
    <w:p w:rsidR="00B9615A" w:rsidRDefault="00C76A1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29"/>
        <w:gridCol w:w="2712"/>
        <w:gridCol w:w="1915"/>
        <w:gridCol w:w="1982"/>
        <w:gridCol w:w="1973"/>
      </w:tblGrid>
      <w:tr w:rsidR="00B9615A">
        <w:trPr>
          <w:trHeight w:hRule="exact" w:val="254"/>
          <w:jc w:val="center"/>
        </w:trPr>
        <w:tc>
          <w:tcPr>
            <w:tcW w:w="62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1</w:t>
            </w:r>
          </w:p>
        </w:tc>
        <w:tc>
          <w:tcPr>
            <w:tcW w:w="271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НР-18</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отсутствует</w:t>
            </w:r>
          </w:p>
        </w:tc>
      </w:tr>
      <w:tr w:rsidR="00B9615A">
        <w:trPr>
          <w:trHeight w:hRule="exact" w:val="245"/>
          <w:jc w:val="center"/>
        </w:trPr>
        <w:tc>
          <w:tcPr>
            <w:tcW w:w="62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2</w:t>
            </w:r>
          </w:p>
        </w:tc>
        <w:tc>
          <w:tcPr>
            <w:tcW w:w="271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НР-18</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0,516</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отсутствует</w:t>
            </w:r>
          </w:p>
        </w:tc>
      </w:tr>
      <w:tr w:rsidR="00B9615A">
        <w:trPr>
          <w:trHeight w:hRule="exact" w:val="245"/>
          <w:jc w:val="center"/>
        </w:trPr>
        <w:tc>
          <w:tcPr>
            <w:tcW w:w="62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3</w:t>
            </w:r>
          </w:p>
        </w:tc>
        <w:tc>
          <w:tcPr>
            <w:tcW w:w="271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НР-18 (консерв.)</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0,55</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отсутствует</w:t>
            </w:r>
          </w:p>
        </w:tc>
      </w:tr>
      <w:tr w:rsidR="00B9615A">
        <w:trPr>
          <w:trHeight w:hRule="exact" w:val="245"/>
          <w:jc w:val="center"/>
        </w:trPr>
        <w:tc>
          <w:tcPr>
            <w:tcW w:w="62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4</w:t>
            </w:r>
          </w:p>
        </w:tc>
        <w:tc>
          <w:tcPr>
            <w:tcW w:w="271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НР-18 (консерв.)</w:t>
            </w:r>
          </w:p>
        </w:tc>
        <w:tc>
          <w:tcPr>
            <w:tcW w:w="191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8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0,55</w:t>
            </w:r>
          </w:p>
        </w:tc>
        <w:tc>
          <w:tcPr>
            <w:tcW w:w="197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отсутствует</w:t>
            </w:r>
          </w:p>
        </w:tc>
      </w:tr>
      <w:tr w:rsidR="00B9615A">
        <w:trPr>
          <w:trHeight w:hRule="exact" w:val="254"/>
          <w:jc w:val="center"/>
        </w:trPr>
        <w:tc>
          <w:tcPr>
            <w:tcW w:w="629"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5</w:t>
            </w:r>
          </w:p>
        </w:tc>
        <w:tc>
          <w:tcPr>
            <w:tcW w:w="2712"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НР-18</w:t>
            </w:r>
          </w:p>
        </w:tc>
        <w:tc>
          <w:tcPr>
            <w:tcW w:w="1915"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0,53</w:t>
            </w:r>
          </w:p>
        </w:tc>
        <w:tc>
          <w:tcPr>
            <w:tcW w:w="1982"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0,546</w:t>
            </w:r>
          </w:p>
        </w:tc>
        <w:tc>
          <w:tcPr>
            <w:tcW w:w="1973"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отсутствует</w:t>
            </w:r>
          </w:p>
        </w:tc>
      </w:tr>
    </w:tbl>
    <w:p w:rsidR="00B9615A" w:rsidRDefault="00B9615A">
      <w:pPr>
        <w:spacing w:after="599" w:line="1" w:lineRule="exact"/>
      </w:pPr>
    </w:p>
    <w:p w:rsidR="00B9615A" w:rsidRDefault="00C76A1A">
      <w:pPr>
        <w:pStyle w:val="30"/>
        <w:keepNext/>
        <w:keepLines/>
        <w:shd w:val="clear" w:color="auto" w:fill="auto"/>
        <w:tabs>
          <w:tab w:val="left" w:pos="621"/>
        </w:tabs>
        <w:ind w:firstLine="40"/>
      </w:pPr>
      <w:bookmarkStart w:id="17" w:name="bookmark26"/>
      <w:bookmarkStart w:id="18" w:name="bookmark27"/>
      <w:r>
        <w:t>г)</w:t>
      </w:r>
      <w:r>
        <w:tab/>
        <w:t>объем потребления тепловой энергии (мощности) и теплоносителя на собственные и хозяйственные нужды и параметры тепловой мощности нетто</w:t>
      </w:r>
      <w:bookmarkEnd w:id="17"/>
      <w:bookmarkEnd w:id="18"/>
    </w:p>
    <w:p w:rsidR="00B9615A" w:rsidRDefault="00C76A1A">
      <w:pPr>
        <w:pStyle w:val="ab"/>
        <w:shd w:val="clear" w:color="auto" w:fill="auto"/>
        <w:ind w:left="586"/>
      </w:pPr>
      <w:r>
        <w:rPr>
          <w:b/>
          <w:bCs/>
        </w:rPr>
        <w:t>Таблица12</w:t>
      </w:r>
      <w:r>
        <w:t>- Параметры тепловой мощности нетто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7"/>
        <w:gridCol w:w="4805"/>
        <w:gridCol w:w="1843"/>
        <w:gridCol w:w="2501"/>
      </w:tblGrid>
      <w:tr w:rsidR="00B9615A">
        <w:trPr>
          <w:trHeight w:hRule="exact" w:val="274"/>
          <w:jc w:val="center"/>
        </w:trPr>
        <w:tc>
          <w:tcPr>
            <w:tcW w:w="30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w:t>
            </w:r>
          </w:p>
        </w:tc>
        <w:tc>
          <w:tcPr>
            <w:tcW w:w="480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Вид тепловой мощности</w:t>
            </w:r>
          </w:p>
        </w:tc>
        <w:tc>
          <w:tcPr>
            <w:tcW w:w="184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Единица измерения</w:t>
            </w:r>
          </w:p>
        </w:tc>
        <w:tc>
          <w:tcPr>
            <w:tcW w:w="2501"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Существующее положение</w:t>
            </w:r>
          </w:p>
        </w:tc>
      </w:tr>
      <w:tr w:rsidR="00B9615A">
        <w:trPr>
          <w:trHeight w:hRule="exact" w:val="240"/>
          <w:jc w:val="center"/>
        </w:trPr>
        <w:tc>
          <w:tcPr>
            <w:tcW w:w="9456" w:type="dxa"/>
            <w:gridSpan w:val="4"/>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котельная п. Комаричи, кот. 4, ул. Калинина, 4 (центральная)</w:t>
            </w:r>
          </w:p>
        </w:tc>
      </w:tr>
      <w:tr w:rsidR="00B9615A">
        <w:trPr>
          <w:trHeight w:hRule="exact" w:val="298"/>
          <w:jc w:val="center"/>
        </w:trPr>
        <w:tc>
          <w:tcPr>
            <w:tcW w:w="307"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1</w:t>
            </w:r>
          </w:p>
        </w:tc>
        <w:tc>
          <w:tcPr>
            <w:tcW w:w="4805"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Тепловая мощность нетто</w:t>
            </w:r>
          </w:p>
        </w:tc>
        <w:tc>
          <w:tcPr>
            <w:tcW w:w="184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Гкал/ч</w:t>
            </w:r>
          </w:p>
        </w:tc>
        <w:tc>
          <w:tcPr>
            <w:tcW w:w="2501"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rFonts w:ascii="Calibri" w:eastAsia="Calibri" w:hAnsi="Calibri" w:cs="Calibri"/>
                <w:sz w:val="20"/>
                <w:szCs w:val="20"/>
              </w:rPr>
              <w:t>3,679</w:t>
            </w:r>
          </w:p>
        </w:tc>
      </w:tr>
      <w:tr w:rsidR="00B9615A">
        <w:trPr>
          <w:trHeight w:hRule="exact" w:val="283"/>
          <w:jc w:val="center"/>
        </w:trPr>
        <w:tc>
          <w:tcPr>
            <w:tcW w:w="30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w:t>
            </w:r>
          </w:p>
        </w:tc>
        <w:tc>
          <w:tcPr>
            <w:tcW w:w="4805"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Потребление на собственные и хозяйственные нужды</w:t>
            </w:r>
          </w:p>
        </w:tc>
        <w:tc>
          <w:tcPr>
            <w:tcW w:w="1843"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Гкал/ч</w:t>
            </w:r>
          </w:p>
        </w:tc>
        <w:tc>
          <w:tcPr>
            <w:tcW w:w="2501"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0,006</w:t>
            </w:r>
          </w:p>
        </w:tc>
      </w:tr>
      <w:tr w:rsidR="00B9615A">
        <w:trPr>
          <w:trHeight w:hRule="exact" w:val="278"/>
          <w:jc w:val="center"/>
        </w:trPr>
        <w:tc>
          <w:tcPr>
            <w:tcW w:w="9456" w:type="dxa"/>
            <w:gridSpan w:val="4"/>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котельная п. Комаричи, КНР,ул.Советская</w:t>
            </w:r>
          </w:p>
        </w:tc>
      </w:tr>
      <w:tr w:rsidR="00B9615A">
        <w:trPr>
          <w:trHeight w:hRule="exact" w:val="298"/>
          <w:jc w:val="center"/>
        </w:trPr>
        <w:tc>
          <w:tcPr>
            <w:tcW w:w="307"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1</w:t>
            </w:r>
          </w:p>
        </w:tc>
        <w:tc>
          <w:tcPr>
            <w:tcW w:w="4805"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Тепловая мощность нетто</w:t>
            </w:r>
          </w:p>
        </w:tc>
        <w:tc>
          <w:tcPr>
            <w:tcW w:w="184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Гкал/ч</w:t>
            </w:r>
          </w:p>
        </w:tc>
        <w:tc>
          <w:tcPr>
            <w:tcW w:w="2501"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rFonts w:ascii="Calibri" w:eastAsia="Calibri" w:hAnsi="Calibri" w:cs="Calibri"/>
                <w:sz w:val="20"/>
                <w:szCs w:val="20"/>
              </w:rPr>
              <w:t>0,345</w:t>
            </w:r>
          </w:p>
        </w:tc>
      </w:tr>
      <w:tr w:rsidR="00B9615A">
        <w:trPr>
          <w:trHeight w:hRule="exact" w:val="283"/>
          <w:jc w:val="center"/>
        </w:trPr>
        <w:tc>
          <w:tcPr>
            <w:tcW w:w="30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w:t>
            </w:r>
          </w:p>
        </w:tc>
        <w:tc>
          <w:tcPr>
            <w:tcW w:w="4805"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Потребление на собственные и хозяйственные нужды</w:t>
            </w:r>
          </w:p>
        </w:tc>
        <w:tc>
          <w:tcPr>
            <w:tcW w:w="184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Гкал/ч</w:t>
            </w:r>
          </w:p>
        </w:tc>
        <w:tc>
          <w:tcPr>
            <w:tcW w:w="2501"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0,0039</w:t>
            </w:r>
          </w:p>
        </w:tc>
      </w:tr>
      <w:tr w:rsidR="00B9615A">
        <w:trPr>
          <w:trHeight w:hRule="exact" w:val="278"/>
          <w:jc w:val="center"/>
        </w:trPr>
        <w:tc>
          <w:tcPr>
            <w:tcW w:w="9456" w:type="dxa"/>
            <w:gridSpan w:val="4"/>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котельная п. Комаричи, кот. ГБУЗ " ЦРБ",ул. Осипенко,69</w:t>
            </w:r>
          </w:p>
        </w:tc>
      </w:tr>
      <w:tr w:rsidR="00B9615A">
        <w:trPr>
          <w:trHeight w:hRule="exact" w:val="298"/>
          <w:jc w:val="center"/>
        </w:trPr>
        <w:tc>
          <w:tcPr>
            <w:tcW w:w="307"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1</w:t>
            </w:r>
          </w:p>
        </w:tc>
        <w:tc>
          <w:tcPr>
            <w:tcW w:w="4805"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Тепловая мощность нетто</w:t>
            </w:r>
          </w:p>
        </w:tc>
        <w:tc>
          <w:tcPr>
            <w:tcW w:w="184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Гкал/ч</w:t>
            </w:r>
          </w:p>
        </w:tc>
        <w:tc>
          <w:tcPr>
            <w:tcW w:w="2501"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rFonts w:ascii="Calibri" w:eastAsia="Calibri" w:hAnsi="Calibri" w:cs="Calibri"/>
                <w:sz w:val="20"/>
                <w:szCs w:val="20"/>
              </w:rPr>
              <w:t>2,137</w:t>
            </w:r>
          </w:p>
        </w:tc>
      </w:tr>
      <w:tr w:rsidR="00B9615A">
        <w:trPr>
          <w:trHeight w:hRule="exact" w:val="288"/>
          <w:jc w:val="center"/>
        </w:trPr>
        <w:tc>
          <w:tcPr>
            <w:tcW w:w="307"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2</w:t>
            </w:r>
          </w:p>
        </w:tc>
        <w:tc>
          <w:tcPr>
            <w:tcW w:w="4805"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Потребление на собственные и хозяйственные нужды</w:t>
            </w:r>
          </w:p>
        </w:tc>
        <w:tc>
          <w:tcPr>
            <w:tcW w:w="1843"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Гкал/ч</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0,0054</w:t>
            </w:r>
          </w:p>
        </w:tc>
      </w:tr>
    </w:tbl>
    <w:p w:rsidR="00B9615A" w:rsidRDefault="00B9615A">
      <w:pPr>
        <w:spacing w:after="819" w:line="1" w:lineRule="exact"/>
      </w:pPr>
    </w:p>
    <w:p w:rsidR="00B9615A" w:rsidRDefault="00C76A1A">
      <w:pPr>
        <w:pStyle w:val="30"/>
        <w:keepNext/>
        <w:keepLines/>
        <w:shd w:val="clear" w:color="auto" w:fill="auto"/>
        <w:tabs>
          <w:tab w:val="left" w:pos="676"/>
        </w:tabs>
        <w:spacing w:after="140" w:line="360" w:lineRule="auto"/>
        <w:ind w:firstLine="40"/>
      </w:pPr>
      <w:bookmarkStart w:id="19" w:name="bookmark28"/>
      <w:bookmarkStart w:id="20" w:name="bookmark29"/>
      <w:r>
        <w:t>д)</w:t>
      </w:r>
      <w:r>
        <w:tab/>
        <w:t>схемывыдачитепловоймощности,структуратеплофикационных установок</w:t>
      </w:r>
      <w:bookmarkEnd w:id="19"/>
      <w:bookmarkEnd w:id="20"/>
    </w:p>
    <w:p w:rsidR="00B9615A" w:rsidRDefault="00C76A1A">
      <w:pPr>
        <w:pStyle w:val="1"/>
        <w:shd w:val="clear" w:color="auto" w:fill="auto"/>
        <w:spacing w:after="420"/>
        <w:ind w:left="280" w:firstLine="600"/>
        <w:jc w:val="both"/>
      </w:pPr>
      <w:r>
        <w:t>Техническая документация и схемы оборудования по котельнымМО «Комаричское городское поселение» Комаричского муниципального района Брянской области разработаны и находятся у теплоснабжающейоранизации.</w:t>
      </w:r>
    </w:p>
    <w:p w:rsidR="00B9615A" w:rsidRDefault="00C76A1A">
      <w:pPr>
        <w:pStyle w:val="30"/>
        <w:keepNext/>
        <w:keepLines/>
        <w:shd w:val="clear" w:color="auto" w:fill="auto"/>
        <w:tabs>
          <w:tab w:val="left" w:pos="636"/>
        </w:tabs>
        <w:ind w:firstLine="40"/>
      </w:pPr>
      <w:bookmarkStart w:id="21" w:name="bookmark30"/>
      <w:bookmarkStart w:id="22" w:name="bookmark31"/>
      <w:r>
        <w:t>е)</w:t>
      </w:r>
      <w:r>
        <w:tab/>
        <w:t>способ регулирования отпуска тепловой энергии от источников тепловой энергии с обоснованием выбора графика изменения температур теплоносителя</w:t>
      </w:r>
      <w:bookmarkEnd w:id="21"/>
      <w:bookmarkEnd w:id="22"/>
    </w:p>
    <w:p w:rsidR="00B9615A" w:rsidRDefault="00C76A1A">
      <w:pPr>
        <w:pStyle w:val="1"/>
        <w:shd w:val="clear" w:color="auto" w:fill="auto"/>
        <w:spacing w:after="140"/>
        <w:ind w:left="280" w:firstLine="600"/>
        <w:jc w:val="both"/>
      </w:pPr>
      <w:r>
        <w:t>Для котельныхМО «Комаричское городское поселение» Комаричского муниципального района Брянской областиспособ регулирования отпуска тепловой энергии - качественный, по температурному графику 95/70 °С.В таблице13пред ставлен температурный график регулирования отпуска тепловой энергии котельной.</w:t>
      </w:r>
    </w:p>
    <w:p w:rsidR="00B9615A" w:rsidRDefault="00C76A1A">
      <w:pPr>
        <w:pStyle w:val="ab"/>
        <w:shd w:val="clear" w:color="auto" w:fill="auto"/>
        <w:ind w:left="499"/>
      </w:pPr>
      <w:r>
        <w:rPr>
          <w:b/>
          <w:bCs/>
        </w:rPr>
        <w:t>Таблица 13</w:t>
      </w:r>
      <w:r>
        <w:t>- Температурный график системы теплоснабжения 95 -70</w:t>
      </w:r>
      <w:r>
        <w:rPr>
          <w:vertAlign w:val="superscript"/>
        </w:rPr>
        <w:t>о</w:t>
      </w:r>
      <w:r>
        <w:t>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58"/>
        <w:gridCol w:w="2923"/>
        <w:gridCol w:w="2702"/>
      </w:tblGrid>
      <w:tr w:rsidR="00B9615A">
        <w:trPr>
          <w:trHeight w:hRule="exact" w:val="331"/>
          <w:jc w:val="center"/>
        </w:trPr>
        <w:tc>
          <w:tcPr>
            <w:tcW w:w="36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pPr>
            <w:r>
              <w:t>Температура наружного воздуха</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pPr>
            <w:r>
              <w:t>Т1 (прямой)</w:t>
            </w:r>
          </w:p>
        </w:tc>
        <w:tc>
          <w:tcPr>
            <w:tcW w:w="270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pPr>
            <w:r>
              <w:t>Т2 (обратная)</w:t>
            </w:r>
          </w:p>
        </w:tc>
      </w:tr>
      <w:tr w:rsidR="00B9615A">
        <w:trPr>
          <w:trHeight w:hRule="exact" w:val="264"/>
          <w:jc w:val="center"/>
        </w:trPr>
        <w:tc>
          <w:tcPr>
            <w:tcW w:w="36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+8</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40</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35</w:t>
            </w:r>
          </w:p>
        </w:tc>
      </w:tr>
      <w:tr w:rsidR="00B9615A">
        <w:trPr>
          <w:trHeight w:hRule="exact" w:val="259"/>
          <w:jc w:val="center"/>
        </w:trPr>
        <w:tc>
          <w:tcPr>
            <w:tcW w:w="36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+7</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42</w:t>
            </w:r>
          </w:p>
        </w:tc>
        <w:tc>
          <w:tcPr>
            <w:tcW w:w="270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36</w:t>
            </w:r>
          </w:p>
        </w:tc>
      </w:tr>
      <w:tr w:rsidR="00B9615A">
        <w:trPr>
          <w:trHeight w:hRule="exact" w:val="398"/>
          <w:jc w:val="center"/>
        </w:trPr>
        <w:tc>
          <w:tcPr>
            <w:tcW w:w="3658"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+6</w:t>
            </w:r>
          </w:p>
        </w:tc>
        <w:tc>
          <w:tcPr>
            <w:tcW w:w="2923"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44</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37</w:t>
            </w:r>
          </w:p>
        </w:tc>
      </w:tr>
    </w:tbl>
    <w:p w:rsidR="00B9615A" w:rsidRDefault="00C76A1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658"/>
        <w:gridCol w:w="2923"/>
        <w:gridCol w:w="2702"/>
      </w:tblGrid>
      <w:tr w:rsidR="00B9615A">
        <w:trPr>
          <w:trHeight w:hRule="exact" w:val="269"/>
          <w:jc w:val="center"/>
        </w:trPr>
        <w:tc>
          <w:tcPr>
            <w:tcW w:w="36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+5</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46</w:t>
            </w:r>
          </w:p>
        </w:tc>
        <w:tc>
          <w:tcPr>
            <w:tcW w:w="270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38.6</w:t>
            </w:r>
          </w:p>
        </w:tc>
      </w:tr>
      <w:tr w:rsidR="00B9615A">
        <w:trPr>
          <w:trHeight w:hRule="exact" w:val="264"/>
          <w:jc w:val="center"/>
        </w:trPr>
        <w:tc>
          <w:tcPr>
            <w:tcW w:w="36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+4</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48</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40</w:t>
            </w:r>
          </w:p>
        </w:tc>
      </w:tr>
      <w:tr w:rsidR="00B9615A">
        <w:trPr>
          <w:trHeight w:hRule="exact" w:val="259"/>
          <w:jc w:val="center"/>
        </w:trPr>
        <w:tc>
          <w:tcPr>
            <w:tcW w:w="36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+3</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49</w:t>
            </w:r>
          </w:p>
        </w:tc>
        <w:tc>
          <w:tcPr>
            <w:tcW w:w="270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left="1220"/>
              <w:jc w:val="both"/>
              <w:rPr>
                <w:sz w:val="22"/>
                <w:szCs w:val="22"/>
              </w:rPr>
            </w:pPr>
            <w:r>
              <w:rPr>
                <w:sz w:val="22"/>
                <w:szCs w:val="22"/>
              </w:rPr>
              <w:t>41</w:t>
            </w:r>
          </w:p>
        </w:tc>
      </w:tr>
      <w:tr w:rsidR="00B9615A">
        <w:trPr>
          <w:trHeight w:hRule="exact" w:val="264"/>
          <w:jc w:val="center"/>
        </w:trPr>
        <w:tc>
          <w:tcPr>
            <w:tcW w:w="36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+2</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51</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42</w:t>
            </w:r>
          </w:p>
        </w:tc>
      </w:tr>
      <w:tr w:rsidR="00B9615A">
        <w:trPr>
          <w:trHeight w:hRule="exact" w:val="264"/>
          <w:jc w:val="center"/>
        </w:trPr>
        <w:tc>
          <w:tcPr>
            <w:tcW w:w="36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+1</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53</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left="1220"/>
              <w:jc w:val="both"/>
              <w:rPr>
                <w:sz w:val="22"/>
                <w:szCs w:val="22"/>
              </w:rPr>
            </w:pPr>
            <w:r>
              <w:rPr>
                <w:sz w:val="22"/>
                <w:szCs w:val="22"/>
              </w:rPr>
              <w:t>43</w:t>
            </w:r>
          </w:p>
        </w:tc>
      </w:tr>
      <w:tr w:rsidR="00B9615A">
        <w:trPr>
          <w:trHeight w:hRule="exact" w:val="264"/>
          <w:jc w:val="center"/>
        </w:trPr>
        <w:tc>
          <w:tcPr>
            <w:tcW w:w="36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0</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54.7</w:t>
            </w:r>
          </w:p>
        </w:tc>
        <w:tc>
          <w:tcPr>
            <w:tcW w:w="270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44.4</w:t>
            </w:r>
          </w:p>
        </w:tc>
      </w:tr>
      <w:tr w:rsidR="00B9615A">
        <w:trPr>
          <w:trHeight w:hRule="exact" w:val="259"/>
          <w:jc w:val="center"/>
        </w:trPr>
        <w:tc>
          <w:tcPr>
            <w:tcW w:w="36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-1</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56</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left="1220"/>
              <w:jc w:val="both"/>
              <w:rPr>
                <w:sz w:val="22"/>
                <w:szCs w:val="22"/>
              </w:rPr>
            </w:pPr>
            <w:r>
              <w:rPr>
                <w:sz w:val="22"/>
                <w:szCs w:val="22"/>
              </w:rPr>
              <w:t>45</w:t>
            </w:r>
          </w:p>
        </w:tc>
      </w:tr>
      <w:tr w:rsidR="00B9615A">
        <w:trPr>
          <w:trHeight w:hRule="exact" w:val="264"/>
          <w:jc w:val="center"/>
        </w:trPr>
        <w:tc>
          <w:tcPr>
            <w:tcW w:w="36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-2</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58</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47</w:t>
            </w:r>
          </w:p>
        </w:tc>
      </w:tr>
      <w:tr w:rsidR="00B9615A">
        <w:trPr>
          <w:trHeight w:hRule="exact" w:val="264"/>
          <w:jc w:val="center"/>
        </w:trPr>
        <w:tc>
          <w:tcPr>
            <w:tcW w:w="36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-3</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59</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48</w:t>
            </w:r>
          </w:p>
        </w:tc>
      </w:tr>
      <w:tr w:rsidR="00B9615A">
        <w:trPr>
          <w:trHeight w:hRule="exact" w:val="264"/>
          <w:jc w:val="center"/>
        </w:trPr>
        <w:tc>
          <w:tcPr>
            <w:tcW w:w="36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-4</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61</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49</w:t>
            </w:r>
          </w:p>
        </w:tc>
      </w:tr>
      <w:tr w:rsidR="00B9615A">
        <w:trPr>
          <w:trHeight w:hRule="exact" w:val="264"/>
          <w:jc w:val="center"/>
        </w:trPr>
        <w:tc>
          <w:tcPr>
            <w:tcW w:w="36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-5</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62.9</w:t>
            </w:r>
          </w:p>
        </w:tc>
        <w:tc>
          <w:tcPr>
            <w:tcW w:w="270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49.9</w:t>
            </w:r>
          </w:p>
        </w:tc>
      </w:tr>
      <w:tr w:rsidR="00B9615A">
        <w:trPr>
          <w:trHeight w:hRule="exact" w:val="259"/>
          <w:jc w:val="center"/>
        </w:trPr>
        <w:tc>
          <w:tcPr>
            <w:tcW w:w="36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-6</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64</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left="1220"/>
              <w:jc w:val="both"/>
              <w:rPr>
                <w:sz w:val="22"/>
                <w:szCs w:val="22"/>
              </w:rPr>
            </w:pPr>
            <w:r>
              <w:rPr>
                <w:sz w:val="22"/>
                <w:szCs w:val="22"/>
              </w:rPr>
              <w:t>51</w:t>
            </w:r>
          </w:p>
        </w:tc>
      </w:tr>
      <w:tr w:rsidR="00B9615A">
        <w:trPr>
          <w:trHeight w:hRule="exact" w:val="264"/>
          <w:jc w:val="center"/>
        </w:trPr>
        <w:tc>
          <w:tcPr>
            <w:tcW w:w="36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-7</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66</w:t>
            </w:r>
          </w:p>
        </w:tc>
        <w:tc>
          <w:tcPr>
            <w:tcW w:w="270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52</w:t>
            </w:r>
          </w:p>
        </w:tc>
      </w:tr>
      <w:tr w:rsidR="00B9615A">
        <w:trPr>
          <w:trHeight w:hRule="exact" w:val="264"/>
          <w:jc w:val="center"/>
        </w:trPr>
        <w:tc>
          <w:tcPr>
            <w:tcW w:w="365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-8</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67</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53</w:t>
            </w:r>
          </w:p>
        </w:tc>
      </w:tr>
      <w:tr w:rsidR="00B9615A">
        <w:trPr>
          <w:trHeight w:hRule="exact" w:val="264"/>
          <w:jc w:val="center"/>
        </w:trPr>
        <w:tc>
          <w:tcPr>
            <w:tcW w:w="36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-9</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69</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54</w:t>
            </w:r>
          </w:p>
        </w:tc>
      </w:tr>
      <w:tr w:rsidR="00B9615A">
        <w:trPr>
          <w:trHeight w:hRule="exact" w:val="264"/>
          <w:jc w:val="center"/>
        </w:trPr>
        <w:tc>
          <w:tcPr>
            <w:tcW w:w="365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-10</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70.9</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55</w:t>
            </w:r>
          </w:p>
        </w:tc>
      </w:tr>
      <w:tr w:rsidR="00B9615A">
        <w:trPr>
          <w:trHeight w:hRule="exact" w:val="259"/>
          <w:jc w:val="center"/>
        </w:trPr>
        <w:tc>
          <w:tcPr>
            <w:tcW w:w="36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-11</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72</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56</w:t>
            </w:r>
          </w:p>
        </w:tc>
      </w:tr>
      <w:tr w:rsidR="00B9615A">
        <w:trPr>
          <w:trHeight w:hRule="exact" w:val="264"/>
          <w:jc w:val="center"/>
        </w:trPr>
        <w:tc>
          <w:tcPr>
            <w:tcW w:w="365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-12</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74</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57</w:t>
            </w:r>
          </w:p>
        </w:tc>
      </w:tr>
      <w:tr w:rsidR="00B9615A">
        <w:trPr>
          <w:trHeight w:hRule="exact" w:val="264"/>
          <w:jc w:val="center"/>
        </w:trPr>
        <w:tc>
          <w:tcPr>
            <w:tcW w:w="36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-13</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75</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58</w:t>
            </w:r>
          </w:p>
        </w:tc>
      </w:tr>
      <w:tr w:rsidR="00B9615A">
        <w:trPr>
          <w:trHeight w:hRule="exact" w:val="264"/>
          <w:jc w:val="center"/>
        </w:trPr>
        <w:tc>
          <w:tcPr>
            <w:tcW w:w="36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-14</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77</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59</w:t>
            </w:r>
          </w:p>
        </w:tc>
      </w:tr>
      <w:tr w:rsidR="00B9615A">
        <w:trPr>
          <w:trHeight w:hRule="exact" w:val="264"/>
          <w:jc w:val="center"/>
        </w:trPr>
        <w:tc>
          <w:tcPr>
            <w:tcW w:w="36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-15</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78.6</w:t>
            </w:r>
          </w:p>
        </w:tc>
        <w:tc>
          <w:tcPr>
            <w:tcW w:w="270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59.9</w:t>
            </w:r>
          </w:p>
        </w:tc>
      </w:tr>
      <w:tr w:rsidR="00B9615A">
        <w:trPr>
          <w:trHeight w:hRule="exact" w:val="259"/>
          <w:jc w:val="center"/>
        </w:trPr>
        <w:tc>
          <w:tcPr>
            <w:tcW w:w="365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-16</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80</w:t>
            </w:r>
          </w:p>
        </w:tc>
        <w:tc>
          <w:tcPr>
            <w:tcW w:w="270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left="1220"/>
              <w:jc w:val="both"/>
              <w:rPr>
                <w:sz w:val="22"/>
                <w:szCs w:val="22"/>
              </w:rPr>
            </w:pPr>
            <w:r>
              <w:rPr>
                <w:sz w:val="22"/>
                <w:szCs w:val="22"/>
              </w:rPr>
              <w:t>61</w:t>
            </w:r>
          </w:p>
        </w:tc>
      </w:tr>
      <w:tr w:rsidR="00B9615A">
        <w:trPr>
          <w:trHeight w:hRule="exact" w:val="264"/>
          <w:jc w:val="center"/>
        </w:trPr>
        <w:tc>
          <w:tcPr>
            <w:tcW w:w="365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-17</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82</w:t>
            </w:r>
          </w:p>
        </w:tc>
        <w:tc>
          <w:tcPr>
            <w:tcW w:w="270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62</w:t>
            </w:r>
          </w:p>
        </w:tc>
      </w:tr>
      <w:tr w:rsidR="00B9615A">
        <w:trPr>
          <w:trHeight w:hRule="exact" w:val="264"/>
          <w:jc w:val="center"/>
        </w:trPr>
        <w:tc>
          <w:tcPr>
            <w:tcW w:w="365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-18</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83</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63</w:t>
            </w:r>
          </w:p>
        </w:tc>
      </w:tr>
      <w:tr w:rsidR="00B9615A">
        <w:trPr>
          <w:trHeight w:hRule="exact" w:val="264"/>
          <w:jc w:val="center"/>
        </w:trPr>
        <w:tc>
          <w:tcPr>
            <w:tcW w:w="36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-19</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85</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64</w:t>
            </w:r>
          </w:p>
        </w:tc>
      </w:tr>
      <w:tr w:rsidR="00B9615A">
        <w:trPr>
          <w:trHeight w:hRule="exact" w:val="259"/>
          <w:jc w:val="center"/>
        </w:trPr>
        <w:tc>
          <w:tcPr>
            <w:tcW w:w="365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-20</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86.2</w:t>
            </w:r>
          </w:p>
        </w:tc>
        <w:tc>
          <w:tcPr>
            <w:tcW w:w="2702"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64.6</w:t>
            </w:r>
          </w:p>
        </w:tc>
      </w:tr>
      <w:tr w:rsidR="00B9615A">
        <w:trPr>
          <w:trHeight w:hRule="exact" w:val="264"/>
          <w:jc w:val="center"/>
        </w:trPr>
        <w:tc>
          <w:tcPr>
            <w:tcW w:w="365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-21</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88</w:t>
            </w:r>
          </w:p>
        </w:tc>
        <w:tc>
          <w:tcPr>
            <w:tcW w:w="2702"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65</w:t>
            </w:r>
          </w:p>
        </w:tc>
      </w:tr>
      <w:tr w:rsidR="00B9615A">
        <w:trPr>
          <w:trHeight w:hRule="exact" w:val="264"/>
          <w:jc w:val="center"/>
        </w:trPr>
        <w:tc>
          <w:tcPr>
            <w:tcW w:w="365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-22</w:t>
            </w:r>
          </w:p>
        </w:tc>
        <w:tc>
          <w:tcPr>
            <w:tcW w:w="2923"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89</w:t>
            </w:r>
          </w:p>
        </w:tc>
        <w:tc>
          <w:tcPr>
            <w:tcW w:w="270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66</w:t>
            </w:r>
          </w:p>
        </w:tc>
      </w:tr>
      <w:tr w:rsidR="00B9615A">
        <w:trPr>
          <w:trHeight w:hRule="exact" w:val="264"/>
          <w:jc w:val="center"/>
        </w:trPr>
        <w:tc>
          <w:tcPr>
            <w:tcW w:w="36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-23</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91</w:t>
            </w:r>
          </w:p>
        </w:tc>
        <w:tc>
          <w:tcPr>
            <w:tcW w:w="2702"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67</w:t>
            </w:r>
          </w:p>
        </w:tc>
      </w:tr>
      <w:tr w:rsidR="00B9615A">
        <w:trPr>
          <w:trHeight w:hRule="exact" w:val="264"/>
          <w:jc w:val="center"/>
        </w:trPr>
        <w:tc>
          <w:tcPr>
            <w:tcW w:w="3658"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-24</w:t>
            </w:r>
          </w:p>
        </w:tc>
        <w:tc>
          <w:tcPr>
            <w:tcW w:w="2923"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93</w:t>
            </w:r>
          </w:p>
        </w:tc>
        <w:tc>
          <w:tcPr>
            <w:tcW w:w="270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68</w:t>
            </w:r>
          </w:p>
        </w:tc>
      </w:tr>
      <w:tr w:rsidR="00B9615A">
        <w:trPr>
          <w:trHeight w:hRule="exact" w:val="259"/>
          <w:jc w:val="center"/>
        </w:trPr>
        <w:tc>
          <w:tcPr>
            <w:tcW w:w="365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-25</w:t>
            </w:r>
          </w:p>
        </w:tc>
        <w:tc>
          <w:tcPr>
            <w:tcW w:w="29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93.5</w:t>
            </w:r>
          </w:p>
        </w:tc>
        <w:tc>
          <w:tcPr>
            <w:tcW w:w="270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69.1</w:t>
            </w:r>
          </w:p>
        </w:tc>
      </w:tr>
      <w:tr w:rsidR="00B9615A">
        <w:trPr>
          <w:trHeight w:hRule="exact" w:val="274"/>
          <w:jc w:val="center"/>
        </w:trPr>
        <w:tc>
          <w:tcPr>
            <w:tcW w:w="3658"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-26</w:t>
            </w:r>
          </w:p>
        </w:tc>
        <w:tc>
          <w:tcPr>
            <w:tcW w:w="2923"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95</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70</w:t>
            </w:r>
          </w:p>
        </w:tc>
      </w:tr>
    </w:tbl>
    <w:p w:rsidR="00B9615A" w:rsidRDefault="00B9615A">
      <w:pPr>
        <w:spacing w:after="439" w:line="1" w:lineRule="exact"/>
      </w:pPr>
    </w:p>
    <w:p w:rsidR="00B9615A" w:rsidRDefault="00C76A1A">
      <w:pPr>
        <w:pStyle w:val="30"/>
        <w:keepNext/>
        <w:keepLines/>
        <w:shd w:val="clear" w:color="auto" w:fill="auto"/>
        <w:tabs>
          <w:tab w:val="left" w:pos="670"/>
        </w:tabs>
        <w:spacing w:after="120" w:line="360" w:lineRule="auto"/>
        <w:ind w:left="0" w:firstLine="220"/>
      </w:pPr>
      <w:bookmarkStart w:id="23" w:name="bookmark32"/>
      <w:bookmarkStart w:id="24" w:name="bookmark33"/>
      <w:r>
        <w:t>ж)</w:t>
      </w:r>
      <w:r>
        <w:tab/>
        <w:t>среднегодовая загрузка оборудования</w:t>
      </w:r>
      <w:bookmarkEnd w:id="23"/>
      <w:bookmarkEnd w:id="24"/>
    </w:p>
    <w:p w:rsidR="00B9615A" w:rsidRDefault="00C76A1A">
      <w:pPr>
        <w:pStyle w:val="1"/>
        <w:shd w:val="clear" w:color="auto" w:fill="auto"/>
        <w:ind w:left="220" w:firstLine="560"/>
      </w:pPr>
      <w:r>
        <w:t>При сборе данных было выявлено, что существующая документацияпо котельным содержит всю необходимую информацию в полном объеме.</w:t>
      </w:r>
    </w:p>
    <w:p w:rsidR="00B9615A" w:rsidRDefault="00C76A1A">
      <w:pPr>
        <w:pStyle w:val="1"/>
        <w:shd w:val="clear" w:color="auto" w:fill="auto"/>
        <w:ind w:left="220" w:firstLine="560"/>
      </w:pPr>
      <w:r>
        <w:t>Сведения о среднегодовой загрузке основного оборудования котельныхпредставлены в таблице 14</w:t>
      </w:r>
    </w:p>
    <w:p w:rsidR="00B9615A" w:rsidRDefault="00C76A1A">
      <w:pPr>
        <w:pStyle w:val="ab"/>
        <w:shd w:val="clear" w:color="auto" w:fill="auto"/>
        <w:ind w:left="768"/>
      </w:pPr>
      <w:r>
        <w:rPr>
          <w:b/>
          <w:bCs/>
        </w:rPr>
        <w:t>Таблица 14.</w:t>
      </w:r>
      <w:r>
        <w:t>- Средняя расчетная среднегодовая загрузка котельных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14"/>
        <w:gridCol w:w="1277"/>
        <w:gridCol w:w="1440"/>
        <w:gridCol w:w="1560"/>
        <w:gridCol w:w="2352"/>
        <w:gridCol w:w="2083"/>
      </w:tblGrid>
      <w:tr w:rsidR="00B9615A">
        <w:trPr>
          <w:trHeight w:hRule="exact" w:val="710"/>
          <w:jc w:val="center"/>
        </w:trPr>
        <w:tc>
          <w:tcPr>
            <w:tcW w:w="1114"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Расчетный год</w:t>
            </w:r>
          </w:p>
        </w:tc>
        <w:tc>
          <w:tcPr>
            <w:tcW w:w="127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Выработка т/ энергии, Гкал/год</w:t>
            </w:r>
          </w:p>
        </w:tc>
        <w:tc>
          <w:tcPr>
            <w:tcW w:w="144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Количество часов работы в год, час</w:t>
            </w:r>
          </w:p>
        </w:tc>
        <w:tc>
          <w:tcPr>
            <w:tcW w:w="156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Располагаемая т/мощность, Гкал/ч</w:t>
            </w:r>
          </w:p>
        </w:tc>
        <w:tc>
          <w:tcPr>
            <w:tcW w:w="235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Среднечасовой отпуск т/энергии за расчетный год, Гкал/ч</w:t>
            </w:r>
          </w:p>
        </w:tc>
        <w:tc>
          <w:tcPr>
            <w:tcW w:w="208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Среднерасчетная загрузка котельной за расчетный год, %</w:t>
            </w:r>
          </w:p>
        </w:tc>
      </w:tr>
      <w:tr w:rsidR="00B9615A">
        <w:trPr>
          <w:trHeight w:hRule="exact" w:val="302"/>
          <w:jc w:val="center"/>
        </w:trPr>
        <w:tc>
          <w:tcPr>
            <w:tcW w:w="9826" w:type="dxa"/>
            <w:gridSpan w:val="6"/>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b/>
                <w:bCs/>
                <w:sz w:val="20"/>
                <w:szCs w:val="20"/>
              </w:rPr>
              <w:t xml:space="preserve">котельная п. Комаричи, кот. 4, ул. Калинина, 4 (центральная) </w:t>
            </w:r>
            <w:r>
              <w:rPr>
                <w:sz w:val="20"/>
                <w:szCs w:val="20"/>
              </w:rPr>
              <w:t>(технологическая зона)</w:t>
            </w:r>
          </w:p>
        </w:tc>
      </w:tr>
      <w:tr w:rsidR="00B9615A">
        <w:trPr>
          <w:trHeight w:hRule="exact" w:val="480"/>
          <w:jc w:val="center"/>
        </w:trPr>
        <w:tc>
          <w:tcPr>
            <w:tcW w:w="1114"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2019</w:t>
            </w:r>
          </w:p>
        </w:tc>
        <w:tc>
          <w:tcPr>
            <w:tcW w:w="1277"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1661,797</w:t>
            </w:r>
          </w:p>
        </w:tc>
        <w:tc>
          <w:tcPr>
            <w:tcW w:w="1440"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5136</w:t>
            </w:r>
          </w:p>
        </w:tc>
        <w:tc>
          <w:tcPr>
            <w:tcW w:w="1560"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0,37</w:t>
            </w:r>
          </w:p>
        </w:tc>
        <w:tc>
          <w:tcPr>
            <w:tcW w:w="2352"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0,32</w:t>
            </w:r>
          </w:p>
        </w:tc>
        <w:tc>
          <w:tcPr>
            <w:tcW w:w="2083" w:type="dxa"/>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87,45</w:t>
            </w:r>
          </w:p>
        </w:tc>
      </w:tr>
    </w:tbl>
    <w:p w:rsidR="00B9615A" w:rsidRDefault="00B9615A">
      <w:pPr>
        <w:sectPr w:rsidR="00B9615A">
          <w:type w:val="continuous"/>
          <w:pgSz w:w="11900" w:h="16840"/>
          <w:pgMar w:top="1644" w:right="505" w:bottom="1976" w:left="1359"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14"/>
        <w:gridCol w:w="1277"/>
        <w:gridCol w:w="1440"/>
        <w:gridCol w:w="1560"/>
        <w:gridCol w:w="2352"/>
        <w:gridCol w:w="2083"/>
      </w:tblGrid>
      <w:tr w:rsidR="00B9615A">
        <w:trPr>
          <w:trHeight w:hRule="exact" w:val="245"/>
          <w:jc w:val="center"/>
        </w:trPr>
        <w:tc>
          <w:tcPr>
            <w:tcW w:w="9826" w:type="dxa"/>
            <w:gridSpan w:val="6"/>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котельная п. Комаричи, КНР,ул.Советская</w:t>
            </w:r>
            <w:r>
              <w:rPr>
                <w:sz w:val="20"/>
                <w:szCs w:val="20"/>
              </w:rPr>
              <w:t>(технологическая зона)</w:t>
            </w:r>
          </w:p>
        </w:tc>
      </w:tr>
      <w:tr w:rsidR="00B9615A">
        <w:trPr>
          <w:trHeight w:hRule="exact" w:val="475"/>
          <w:jc w:val="center"/>
        </w:trPr>
        <w:tc>
          <w:tcPr>
            <w:tcW w:w="1114"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2019</w:t>
            </w:r>
          </w:p>
        </w:tc>
        <w:tc>
          <w:tcPr>
            <w:tcW w:w="1277"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112,16</w:t>
            </w:r>
          </w:p>
        </w:tc>
        <w:tc>
          <w:tcPr>
            <w:tcW w:w="1440"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5136</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0,58</w:t>
            </w:r>
          </w:p>
        </w:tc>
        <w:tc>
          <w:tcPr>
            <w:tcW w:w="2352"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0,02</w:t>
            </w:r>
          </w:p>
        </w:tc>
        <w:tc>
          <w:tcPr>
            <w:tcW w:w="2083"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3,76</w:t>
            </w:r>
          </w:p>
        </w:tc>
      </w:tr>
      <w:tr w:rsidR="00B9615A">
        <w:trPr>
          <w:trHeight w:hRule="exact" w:val="240"/>
          <w:jc w:val="center"/>
        </w:trPr>
        <w:tc>
          <w:tcPr>
            <w:tcW w:w="9826" w:type="dxa"/>
            <w:gridSpan w:val="6"/>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котельная п. Комаричи, кот. ГБУЗ " ЦРБ",ул. Осипенко,69</w:t>
            </w:r>
            <w:r>
              <w:rPr>
                <w:sz w:val="20"/>
                <w:szCs w:val="20"/>
              </w:rPr>
              <w:t>(технологическая зона)</w:t>
            </w:r>
          </w:p>
        </w:tc>
      </w:tr>
      <w:tr w:rsidR="00B9615A">
        <w:trPr>
          <w:trHeight w:hRule="exact" w:val="485"/>
          <w:jc w:val="center"/>
        </w:trPr>
        <w:tc>
          <w:tcPr>
            <w:tcW w:w="1114"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2019</w:t>
            </w:r>
          </w:p>
        </w:tc>
        <w:tc>
          <w:tcPr>
            <w:tcW w:w="1277"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134,13</w:t>
            </w:r>
          </w:p>
        </w:tc>
        <w:tc>
          <w:tcPr>
            <w:tcW w:w="1440"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5136</w:t>
            </w:r>
          </w:p>
        </w:tc>
        <w:tc>
          <w:tcPr>
            <w:tcW w:w="1560"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0,31</w:t>
            </w:r>
          </w:p>
        </w:tc>
        <w:tc>
          <w:tcPr>
            <w:tcW w:w="2352"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0,03</w:t>
            </w:r>
          </w:p>
        </w:tc>
        <w:tc>
          <w:tcPr>
            <w:tcW w:w="2083" w:type="dxa"/>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8,42</w:t>
            </w:r>
          </w:p>
        </w:tc>
      </w:tr>
    </w:tbl>
    <w:p w:rsidR="00B9615A" w:rsidRDefault="00B9615A">
      <w:pPr>
        <w:spacing w:after="419" w:line="1" w:lineRule="exact"/>
      </w:pPr>
    </w:p>
    <w:p w:rsidR="00B9615A" w:rsidRDefault="00C76A1A">
      <w:pPr>
        <w:pStyle w:val="30"/>
        <w:keepNext/>
        <w:keepLines/>
        <w:shd w:val="clear" w:color="auto" w:fill="auto"/>
        <w:tabs>
          <w:tab w:val="left" w:pos="1492"/>
        </w:tabs>
        <w:spacing w:after="120" w:line="360" w:lineRule="auto"/>
        <w:ind w:left="1120" w:firstLine="0"/>
      </w:pPr>
      <w:bookmarkStart w:id="25" w:name="bookmark34"/>
      <w:bookmarkStart w:id="26" w:name="bookmark35"/>
      <w:r>
        <w:t>з)</w:t>
      </w:r>
      <w:r>
        <w:tab/>
        <w:t>способы учета тепла, отпущенного в тепловые сети</w:t>
      </w:r>
      <w:bookmarkEnd w:id="25"/>
      <w:bookmarkEnd w:id="26"/>
    </w:p>
    <w:p w:rsidR="00B9615A" w:rsidRDefault="00C76A1A">
      <w:pPr>
        <w:pStyle w:val="1"/>
        <w:shd w:val="clear" w:color="auto" w:fill="auto"/>
        <w:spacing w:after="420"/>
        <w:ind w:left="1120" w:firstLine="560"/>
      </w:pPr>
      <w:r>
        <w:t>В котельныхМО «Комаричское городское поселение» Комаричского муниципального района Брянской областиотсутствуют приборы учета тепловой энергии.</w:t>
      </w:r>
    </w:p>
    <w:p w:rsidR="00B9615A" w:rsidRDefault="00C76A1A">
      <w:pPr>
        <w:pStyle w:val="30"/>
        <w:keepNext/>
        <w:keepLines/>
        <w:shd w:val="clear" w:color="auto" w:fill="auto"/>
        <w:tabs>
          <w:tab w:val="left" w:pos="1540"/>
        </w:tabs>
        <w:spacing w:after="120" w:line="360" w:lineRule="auto"/>
        <w:ind w:left="1120" w:firstLine="0"/>
      </w:pPr>
      <w:bookmarkStart w:id="27" w:name="bookmark36"/>
      <w:bookmarkStart w:id="28" w:name="bookmark37"/>
      <w:r>
        <w:t>и)</w:t>
      </w:r>
      <w:r>
        <w:tab/>
        <w:t>статистика отказов и восстановлений оборудования источников тепловой энергии</w:t>
      </w:r>
      <w:bookmarkEnd w:id="27"/>
      <w:bookmarkEnd w:id="28"/>
    </w:p>
    <w:p w:rsidR="00B9615A" w:rsidRDefault="00C76A1A">
      <w:pPr>
        <w:pStyle w:val="1"/>
        <w:shd w:val="clear" w:color="auto" w:fill="auto"/>
        <w:spacing w:after="420"/>
        <w:ind w:left="1120" w:firstLine="560"/>
      </w:pPr>
      <w:r>
        <w:t>По представленным данным теплоснабжающих оранизаций отказов при работе теплового оборудования котельныхгородского округаза расчетный год не происходило.</w:t>
      </w:r>
    </w:p>
    <w:p w:rsidR="00B9615A" w:rsidRDefault="00C76A1A">
      <w:pPr>
        <w:pStyle w:val="30"/>
        <w:keepNext/>
        <w:keepLines/>
        <w:shd w:val="clear" w:color="auto" w:fill="auto"/>
        <w:tabs>
          <w:tab w:val="left" w:pos="1540"/>
        </w:tabs>
        <w:ind w:left="1120" w:firstLine="0"/>
      </w:pPr>
      <w:bookmarkStart w:id="29" w:name="bookmark38"/>
      <w:bookmarkStart w:id="30" w:name="bookmark39"/>
      <w:r>
        <w:t>к)</w:t>
      </w:r>
      <w:r>
        <w:tab/>
        <w:t>предписания надзорных органов по запрещению дальнейшей эксплуатации источников тепловой энергии</w:t>
      </w:r>
      <w:bookmarkEnd w:id="29"/>
      <w:bookmarkEnd w:id="30"/>
    </w:p>
    <w:p w:rsidR="00B9615A" w:rsidRDefault="00C76A1A">
      <w:pPr>
        <w:pStyle w:val="1"/>
        <w:shd w:val="clear" w:color="auto" w:fill="auto"/>
        <w:spacing w:after="320"/>
        <w:ind w:left="1120" w:firstLine="560"/>
        <w:sectPr w:rsidR="00B9615A">
          <w:pgSz w:w="11900" w:h="16840"/>
          <w:pgMar w:top="1700" w:right="269" w:bottom="1897" w:left="557" w:header="0" w:footer="3" w:gutter="0"/>
          <w:cols w:space="720"/>
          <w:noEndnote/>
          <w:docGrid w:linePitch="360"/>
        </w:sectPr>
      </w:pPr>
      <w:r>
        <w:t>Предписаний надзорных органов по запрещению дальнейшей эксплуатации источника тепловой энергии МО «Комаричское городское поселение» Комаричского муниципального района Брянской области не имеется.</w:t>
      </w:r>
    </w:p>
    <w:p w:rsidR="00B9615A" w:rsidRDefault="00C76A1A">
      <w:pPr>
        <w:pStyle w:val="24"/>
        <w:keepNext/>
        <w:keepLines/>
        <w:shd w:val="clear" w:color="auto" w:fill="auto"/>
        <w:spacing w:after="420" w:line="276" w:lineRule="auto"/>
      </w:pPr>
      <w:bookmarkStart w:id="31" w:name="bookmark40"/>
      <w:bookmarkStart w:id="32" w:name="bookmark41"/>
      <w:r>
        <w:t>ЧАСТЬ 3. «ТЕПЛОВЫЕ СЕТИ, СООРУЖЕНИЯ НА НИХ И</w:t>
      </w:r>
      <w:r>
        <w:br/>
        <w:t>ТЕПЛОВЫЕ ПУНКТЫ»</w:t>
      </w:r>
      <w:bookmarkEnd w:id="31"/>
      <w:bookmarkEnd w:id="32"/>
    </w:p>
    <w:p w:rsidR="00B2230F" w:rsidRPr="005C069D" w:rsidRDefault="00B2230F" w:rsidP="00B2230F">
      <w:pPr>
        <w:keepNext/>
        <w:keepLines/>
        <w:jc w:val="center"/>
        <w:rPr>
          <w:rFonts w:ascii="Times New Roman" w:eastAsia="Times New Roman" w:hAnsi="Times New Roman" w:cs="Times New Roman"/>
          <w:b/>
          <w:bCs/>
        </w:rPr>
      </w:pPr>
      <w:r w:rsidRPr="005C069D">
        <w:rPr>
          <w:rFonts w:ascii="Times New Roman" w:eastAsia="Times New Roman" w:hAnsi="Times New Roman" w:cs="Times New Roman"/>
          <w:b/>
          <w:bCs/>
        </w:rPr>
        <w:t>ЧАСТЬ 3. «ТЕПЛОВЫЕ СЕТИ, СООРУЖЕНИЯ НА НИХ И ТЕПЛОВЫЕ ПУНКТЫ»</w:t>
      </w:r>
    </w:p>
    <w:p w:rsidR="00B2230F" w:rsidRPr="005C069D" w:rsidRDefault="00B2230F" w:rsidP="00B2230F">
      <w:pPr>
        <w:tabs>
          <w:tab w:val="left" w:pos="1473"/>
        </w:tabs>
        <w:ind w:firstLine="680"/>
        <w:jc w:val="both"/>
        <w:rPr>
          <w:rFonts w:ascii="Times New Roman" w:eastAsia="Times New Roman" w:hAnsi="Times New Roman" w:cs="Times New Roman"/>
        </w:rPr>
      </w:pPr>
      <w:r w:rsidRPr="005C069D">
        <w:rPr>
          <w:rFonts w:ascii="Times New Roman" w:eastAsia="Times New Roman" w:hAnsi="Times New Roman" w:cs="Times New Roman"/>
          <w:b/>
          <w:bCs/>
        </w:rPr>
        <w:t>а)</w:t>
      </w:r>
      <w:r w:rsidRPr="005C069D">
        <w:rPr>
          <w:rFonts w:ascii="Times New Roman" w:eastAsia="Times New Roman" w:hAnsi="Times New Roman" w:cs="Times New Roman"/>
          <w:b/>
          <w:bCs/>
        </w:rPr>
        <w:tab/>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w:t>
      </w:r>
    </w:p>
    <w:p w:rsidR="00B2230F" w:rsidRPr="005C069D" w:rsidRDefault="00B2230F" w:rsidP="00B2230F">
      <w:pPr>
        <w:ind w:firstLine="680"/>
        <w:jc w:val="both"/>
        <w:rPr>
          <w:rFonts w:ascii="Times New Roman" w:eastAsia="Times New Roman" w:hAnsi="Times New Roman" w:cs="Times New Roman"/>
        </w:rPr>
      </w:pPr>
      <w:r w:rsidRPr="005C069D">
        <w:rPr>
          <w:rFonts w:ascii="Times New Roman" w:eastAsia="Times New Roman" w:hAnsi="Times New Roman" w:cs="Times New Roman"/>
        </w:rPr>
        <w:t>В технологических зонах МО «Комаричское городское поселение» Комаричского муниципального района Брянской области передача тепловой энергии осуществляется по тепловым сетям.</w:t>
      </w:r>
    </w:p>
    <w:p w:rsidR="00B2230F" w:rsidRPr="005C069D" w:rsidRDefault="00B2230F" w:rsidP="00B2230F">
      <w:pPr>
        <w:ind w:firstLine="680"/>
        <w:jc w:val="both"/>
        <w:rPr>
          <w:rFonts w:ascii="Times New Roman" w:eastAsia="Times New Roman" w:hAnsi="Times New Roman" w:cs="Times New Roman"/>
        </w:rPr>
      </w:pPr>
      <w:r w:rsidRPr="005C069D">
        <w:rPr>
          <w:rFonts w:ascii="Times New Roman" w:eastAsia="Times New Roman" w:hAnsi="Times New Roman" w:cs="Times New Roman"/>
          <w:b/>
          <w:bCs/>
        </w:rPr>
        <w:t xml:space="preserve">Таблица 15. - </w:t>
      </w:r>
      <w:r w:rsidRPr="005C069D">
        <w:rPr>
          <w:rFonts w:ascii="Times New Roman" w:eastAsia="Times New Roman" w:hAnsi="Times New Roman" w:cs="Times New Roman"/>
        </w:rPr>
        <w:t>Тепловые сети котельных ГУП «Брянсккоммунэнерго»</w:t>
      </w:r>
    </w:p>
    <w:tbl>
      <w:tblPr>
        <w:tblOverlap w:val="never"/>
        <w:tblW w:w="10667" w:type="dxa"/>
        <w:jc w:val="center"/>
        <w:tblLayout w:type="fixed"/>
        <w:tblCellMar>
          <w:left w:w="10" w:type="dxa"/>
          <w:right w:w="10" w:type="dxa"/>
        </w:tblCellMar>
        <w:tblLook w:val="04A0" w:firstRow="1" w:lastRow="0" w:firstColumn="1" w:lastColumn="0" w:noHBand="0" w:noVBand="1"/>
      </w:tblPr>
      <w:tblGrid>
        <w:gridCol w:w="416"/>
        <w:gridCol w:w="1503"/>
        <w:gridCol w:w="1133"/>
        <w:gridCol w:w="601"/>
        <w:gridCol w:w="587"/>
        <w:gridCol w:w="684"/>
        <w:gridCol w:w="680"/>
        <w:gridCol w:w="684"/>
        <w:gridCol w:w="684"/>
        <w:gridCol w:w="680"/>
        <w:gridCol w:w="684"/>
        <w:gridCol w:w="680"/>
        <w:gridCol w:w="685"/>
        <w:gridCol w:w="966"/>
      </w:tblGrid>
      <w:tr w:rsidR="00B2230F" w:rsidRPr="005C069D" w:rsidTr="00A50A54">
        <w:trPr>
          <w:trHeight w:hRule="exact" w:val="289"/>
          <w:jc w:val="center"/>
        </w:trPr>
        <w:tc>
          <w:tcPr>
            <w:tcW w:w="416" w:type="dxa"/>
            <w:vMerge w:val="restart"/>
            <w:tcBorders>
              <w:top w:val="single" w:sz="4" w:space="0" w:color="auto"/>
              <w:lef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пп</w:t>
            </w:r>
          </w:p>
        </w:tc>
        <w:tc>
          <w:tcPr>
            <w:tcW w:w="1503" w:type="dxa"/>
            <w:vMerge w:val="restart"/>
            <w:tcBorders>
              <w:top w:val="single" w:sz="4" w:space="0" w:color="auto"/>
              <w:lef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Участки теплотрасс</w:t>
            </w:r>
          </w:p>
        </w:tc>
        <w:tc>
          <w:tcPr>
            <w:tcW w:w="1133" w:type="dxa"/>
            <w:vMerge w:val="restart"/>
            <w:tcBorders>
              <w:top w:val="single" w:sz="4" w:space="0" w:color="auto"/>
              <w:lef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Параметры теплосетей</w:t>
            </w:r>
          </w:p>
        </w:tc>
        <w:tc>
          <w:tcPr>
            <w:tcW w:w="601" w:type="dxa"/>
            <w:vMerge w:val="restart"/>
            <w:tcBorders>
              <w:top w:val="single" w:sz="4" w:space="0" w:color="auto"/>
              <w:lef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Ед.</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изм.</w:t>
            </w:r>
          </w:p>
        </w:tc>
        <w:tc>
          <w:tcPr>
            <w:tcW w:w="6048" w:type="dxa"/>
            <w:gridSpan w:val="9"/>
            <w:tcBorders>
              <w:top w:val="single" w:sz="4" w:space="0" w:color="auto"/>
              <w:left w:val="single" w:sz="4" w:space="0" w:color="auto"/>
            </w:tcBorders>
            <w:shd w:val="clear" w:color="auto" w:fill="CCCCFE"/>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Диаметр трубопроводов, мм</w:t>
            </w:r>
          </w:p>
        </w:tc>
        <w:tc>
          <w:tcPr>
            <w:tcW w:w="966" w:type="dxa"/>
            <w:vMerge w:val="restart"/>
            <w:tcBorders>
              <w:top w:val="single" w:sz="4" w:space="0" w:color="auto"/>
              <w:left w:val="single" w:sz="4" w:space="0" w:color="auto"/>
              <w:righ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Итого</w:t>
            </w:r>
          </w:p>
        </w:tc>
      </w:tr>
      <w:tr w:rsidR="00B2230F" w:rsidRPr="005C069D" w:rsidTr="00A50A54">
        <w:trPr>
          <w:trHeight w:hRule="exact" w:val="887"/>
          <w:jc w:val="center"/>
        </w:trPr>
        <w:tc>
          <w:tcPr>
            <w:tcW w:w="416" w:type="dxa"/>
            <w:vMerge/>
            <w:tcBorders>
              <w:left w:val="single" w:sz="4" w:space="0" w:color="auto"/>
            </w:tcBorders>
            <w:shd w:val="clear" w:color="auto" w:fill="CCCCFE"/>
            <w:vAlign w:val="center"/>
          </w:tcPr>
          <w:p w:rsidR="00B2230F" w:rsidRPr="005C069D" w:rsidRDefault="00B2230F" w:rsidP="00A50A54"/>
        </w:tc>
        <w:tc>
          <w:tcPr>
            <w:tcW w:w="1503" w:type="dxa"/>
            <w:vMerge/>
            <w:tcBorders>
              <w:left w:val="single" w:sz="4" w:space="0" w:color="auto"/>
            </w:tcBorders>
            <w:shd w:val="clear" w:color="auto" w:fill="CCCCFE"/>
            <w:vAlign w:val="center"/>
          </w:tcPr>
          <w:p w:rsidR="00B2230F" w:rsidRPr="005C069D" w:rsidRDefault="00B2230F" w:rsidP="00A50A54"/>
        </w:tc>
        <w:tc>
          <w:tcPr>
            <w:tcW w:w="1133" w:type="dxa"/>
            <w:vMerge/>
            <w:tcBorders>
              <w:left w:val="single" w:sz="4" w:space="0" w:color="auto"/>
            </w:tcBorders>
            <w:shd w:val="clear" w:color="auto" w:fill="CCCCFE"/>
            <w:vAlign w:val="center"/>
          </w:tcPr>
          <w:p w:rsidR="00B2230F" w:rsidRPr="005C069D" w:rsidRDefault="00B2230F" w:rsidP="00A50A54"/>
        </w:tc>
        <w:tc>
          <w:tcPr>
            <w:tcW w:w="601" w:type="dxa"/>
            <w:vMerge/>
            <w:tcBorders>
              <w:left w:val="single" w:sz="4" w:space="0" w:color="auto"/>
            </w:tcBorders>
            <w:shd w:val="clear" w:color="auto" w:fill="CCCCFE"/>
            <w:vAlign w:val="center"/>
          </w:tcPr>
          <w:p w:rsidR="00B2230F" w:rsidRPr="005C069D" w:rsidRDefault="00B2230F" w:rsidP="00A50A54"/>
        </w:tc>
        <w:tc>
          <w:tcPr>
            <w:tcW w:w="587" w:type="dxa"/>
            <w:tcBorders>
              <w:top w:val="single" w:sz="4" w:space="0" w:color="auto"/>
              <w:lef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Ду 48</w:t>
            </w:r>
          </w:p>
        </w:tc>
        <w:tc>
          <w:tcPr>
            <w:tcW w:w="684" w:type="dxa"/>
            <w:tcBorders>
              <w:top w:val="single" w:sz="4" w:space="0" w:color="auto"/>
              <w:lef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Ду 57</w:t>
            </w:r>
          </w:p>
        </w:tc>
        <w:tc>
          <w:tcPr>
            <w:tcW w:w="680" w:type="dxa"/>
            <w:tcBorders>
              <w:top w:val="single" w:sz="4" w:space="0" w:color="auto"/>
              <w:lef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Ду 76</w:t>
            </w:r>
          </w:p>
        </w:tc>
        <w:tc>
          <w:tcPr>
            <w:tcW w:w="684" w:type="dxa"/>
            <w:tcBorders>
              <w:top w:val="single" w:sz="4" w:space="0" w:color="auto"/>
              <w:lef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Ду 89</w:t>
            </w:r>
          </w:p>
        </w:tc>
        <w:tc>
          <w:tcPr>
            <w:tcW w:w="684" w:type="dxa"/>
            <w:tcBorders>
              <w:top w:val="single" w:sz="4" w:space="0" w:color="auto"/>
              <w:lef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Ду 108</w:t>
            </w:r>
          </w:p>
        </w:tc>
        <w:tc>
          <w:tcPr>
            <w:tcW w:w="680" w:type="dxa"/>
            <w:tcBorders>
              <w:top w:val="single" w:sz="4" w:space="0" w:color="auto"/>
              <w:lef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Ду 133</w:t>
            </w:r>
          </w:p>
        </w:tc>
        <w:tc>
          <w:tcPr>
            <w:tcW w:w="684" w:type="dxa"/>
            <w:tcBorders>
              <w:top w:val="single" w:sz="4" w:space="0" w:color="auto"/>
              <w:lef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Ду 159</w:t>
            </w:r>
          </w:p>
        </w:tc>
        <w:tc>
          <w:tcPr>
            <w:tcW w:w="680" w:type="dxa"/>
            <w:tcBorders>
              <w:top w:val="single" w:sz="4" w:space="0" w:color="auto"/>
              <w:lef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Ду 219</w:t>
            </w:r>
          </w:p>
        </w:tc>
        <w:tc>
          <w:tcPr>
            <w:tcW w:w="685" w:type="dxa"/>
            <w:tcBorders>
              <w:top w:val="single" w:sz="4" w:space="0" w:color="auto"/>
              <w:left w:val="single" w:sz="4" w:space="0" w:color="auto"/>
            </w:tcBorders>
            <w:shd w:val="clear" w:color="auto" w:fill="CCCCFE"/>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Ду 273</w:t>
            </w:r>
          </w:p>
        </w:tc>
        <w:tc>
          <w:tcPr>
            <w:tcW w:w="966" w:type="dxa"/>
            <w:vMerge/>
            <w:tcBorders>
              <w:left w:val="single" w:sz="4" w:space="0" w:color="auto"/>
              <w:right w:val="single" w:sz="4" w:space="0" w:color="auto"/>
            </w:tcBorders>
            <w:shd w:val="clear" w:color="auto" w:fill="CCCCFE"/>
            <w:vAlign w:val="center"/>
          </w:tcPr>
          <w:p w:rsidR="00B2230F" w:rsidRPr="005C069D" w:rsidRDefault="00B2230F" w:rsidP="00A50A54"/>
        </w:tc>
      </w:tr>
      <w:tr w:rsidR="00B2230F" w:rsidRPr="005C069D" w:rsidTr="00A50A54">
        <w:trPr>
          <w:trHeight w:hRule="exact" w:val="546"/>
          <w:jc w:val="center"/>
        </w:trPr>
        <w:tc>
          <w:tcPr>
            <w:tcW w:w="41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1</w:t>
            </w:r>
          </w:p>
        </w:tc>
        <w:tc>
          <w:tcPr>
            <w:tcW w:w="150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п. Комаричи, кот.</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4, ул. Калинина, 4</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(центральная)</w:t>
            </w: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Общая</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длина теплотрасс:</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пог.</w:t>
            </w:r>
          </w:p>
        </w:tc>
        <w:tc>
          <w:tcPr>
            <w:tcW w:w="587"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102,0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214,0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223,0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66,0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72</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685"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48,0</w:t>
            </w: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Pr>
                <w:rFonts w:ascii="Times New Roman" w:eastAsia="Times New Roman" w:hAnsi="Times New Roman" w:cs="Times New Roman"/>
                <w:b/>
                <w:bCs/>
                <w:sz w:val="16"/>
                <w:szCs w:val="16"/>
              </w:rPr>
              <w:t>725</w:t>
            </w:r>
          </w:p>
        </w:tc>
      </w:tr>
      <w:tr w:rsidR="00B2230F" w:rsidRPr="005C069D" w:rsidTr="00A50A54">
        <w:trPr>
          <w:trHeight w:hRule="exact" w:val="363"/>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33" w:type="dxa"/>
            <w:tcBorders>
              <w:top w:val="single" w:sz="4" w:space="0" w:color="auto"/>
              <w:left w:val="single" w:sz="4" w:space="0" w:color="auto"/>
            </w:tcBorders>
            <w:shd w:val="clear" w:color="auto" w:fill="FFFFFF"/>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Надземк а, всего:</w:t>
            </w:r>
          </w:p>
        </w:tc>
        <w:tc>
          <w:tcPr>
            <w:tcW w:w="601" w:type="dxa"/>
            <w:tcBorders>
              <w:top w:val="single" w:sz="4" w:space="0" w:color="auto"/>
              <w:left w:val="single" w:sz="4" w:space="0" w:color="auto"/>
            </w:tcBorders>
            <w:shd w:val="clear" w:color="auto" w:fill="FFFFFF"/>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7"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5"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r>
      <w:tr w:rsidR="00B2230F" w:rsidRPr="005C069D" w:rsidTr="00A50A54">
        <w:trPr>
          <w:trHeight w:hRule="exact" w:val="546"/>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т.ч.</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Отопление</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7"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5"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r>
      <w:tr w:rsidR="00B2230F" w:rsidRPr="005C069D" w:rsidTr="00A50A54">
        <w:trPr>
          <w:trHeight w:hRule="exact" w:val="368"/>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т.ч. ГВС</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7"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5"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r>
      <w:tr w:rsidR="00B2230F" w:rsidRPr="005C069D" w:rsidTr="00A50A54">
        <w:trPr>
          <w:trHeight w:hRule="exact" w:val="368"/>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Кол-во тепловых камер:</w:t>
            </w: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Подземк а, всего:</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7"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102,0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214,0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223,0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66,0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372</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685"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48,0</w:t>
            </w: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22</w:t>
            </w:r>
          </w:p>
        </w:tc>
      </w:tr>
      <w:tr w:rsidR="00B2230F" w:rsidRPr="005C069D" w:rsidTr="00A50A54">
        <w:trPr>
          <w:trHeight w:hRule="exact" w:val="546"/>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22</w:t>
            </w: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т.ч.</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Отопление</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7"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102,0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214,0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223,0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66,0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372</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685"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48,0</w:t>
            </w: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22</w:t>
            </w:r>
          </w:p>
        </w:tc>
      </w:tr>
      <w:tr w:rsidR="00B2230F" w:rsidRPr="005C069D" w:rsidTr="00A50A54">
        <w:trPr>
          <w:trHeight w:hRule="exact" w:val="368"/>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Г оды ввода в экспл-ю:</w:t>
            </w: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т.ч. ГВС</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7"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5"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r>
      <w:tr w:rsidR="00B2230F" w:rsidRPr="005C069D" w:rsidTr="00A50A54">
        <w:trPr>
          <w:trHeight w:hRule="exact" w:val="363"/>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1984</w:t>
            </w: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Запорная арматура</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шт.</w:t>
            </w:r>
          </w:p>
        </w:tc>
        <w:tc>
          <w:tcPr>
            <w:tcW w:w="587"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4,0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20,0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12,0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8,0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10,0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4,0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4,0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2,0</w:t>
            </w:r>
          </w:p>
        </w:tc>
        <w:tc>
          <w:tcPr>
            <w:tcW w:w="685"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62</w:t>
            </w:r>
          </w:p>
        </w:tc>
      </w:tr>
      <w:tr w:rsidR="00B2230F" w:rsidRPr="005C069D" w:rsidTr="00A50A54">
        <w:trPr>
          <w:trHeight w:hRule="exact" w:val="550"/>
          <w:jc w:val="center"/>
        </w:trPr>
        <w:tc>
          <w:tcPr>
            <w:tcW w:w="41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2</w:t>
            </w:r>
          </w:p>
        </w:tc>
        <w:tc>
          <w:tcPr>
            <w:tcW w:w="150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п. Комаричи,</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КНР,ул.Советска</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я</w:t>
            </w: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Общая</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длина теплотрасс:</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пог.</w:t>
            </w:r>
          </w:p>
        </w:tc>
        <w:tc>
          <w:tcPr>
            <w:tcW w:w="587"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45,0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14,0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158,0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56,0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685"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273</w:t>
            </w:r>
          </w:p>
        </w:tc>
      </w:tr>
      <w:tr w:rsidR="00B2230F" w:rsidRPr="005C069D" w:rsidTr="00A50A54">
        <w:trPr>
          <w:trHeight w:hRule="exact" w:val="363"/>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33" w:type="dxa"/>
            <w:tcBorders>
              <w:top w:val="single" w:sz="4" w:space="0" w:color="auto"/>
              <w:left w:val="single" w:sz="4" w:space="0" w:color="auto"/>
            </w:tcBorders>
            <w:shd w:val="clear" w:color="auto" w:fill="FFFFFF"/>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Надземк а, всего:</w:t>
            </w:r>
          </w:p>
        </w:tc>
        <w:tc>
          <w:tcPr>
            <w:tcW w:w="601" w:type="dxa"/>
            <w:tcBorders>
              <w:top w:val="single" w:sz="4" w:space="0" w:color="auto"/>
              <w:left w:val="single" w:sz="4" w:space="0" w:color="auto"/>
            </w:tcBorders>
            <w:shd w:val="clear" w:color="auto" w:fill="FFFFFF"/>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7"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5"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r>
      <w:tr w:rsidR="00B2230F" w:rsidRPr="005C069D" w:rsidTr="00A50A54">
        <w:trPr>
          <w:trHeight w:hRule="exact" w:val="546"/>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т.ч.</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Отопление</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7"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5"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r>
      <w:tr w:rsidR="00B2230F" w:rsidRPr="005C069D" w:rsidTr="00A50A54">
        <w:trPr>
          <w:trHeight w:hRule="exact" w:val="368"/>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т.ч. ГВС</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7"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5"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r>
      <w:tr w:rsidR="00B2230F" w:rsidRPr="005C069D" w:rsidTr="00A50A54">
        <w:trPr>
          <w:trHeight w:hRule="exact" w:val="368"/>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Кол-во тепловых камер:</w:t>
            </w: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Подземк а, всего:</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7"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45,0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14,0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158,0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56,0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5"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5</w:t>
            </w:r>
          </w:p>
        </w:tc>
      </w:tr>
      <w:tr w:rsidR="00B2230F" w:rsidRPr="005C069D" w:rsidTr="00A50A54">
        <w:trPr>
          <w:trHeight w:hRule="exact" w:val="546"/>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5</w:t>
            </w: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т.ч.</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Отопление</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7"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8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45,0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14,0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158,0</w:t>
            </w: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56,0</w:t>
            </w: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5"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5</w:t>
            </w:r>
          </w:p>
        </w:tc>
      </w:tr>
      <w:tr w:rsidR="00B2230F" w:rsidRPr="005C069D" w:rsidTr="00A50A54">
        <w:trPr>
          <w:trHeight w:hRule="exact" w:val="368"/>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Г оды ввода в экспл-ю:</w:t>
            </w: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т.ч. ГВС</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7"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5"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r>
      <w:tr w:rsidR="00B2230F" w:rsidRPr="005C069D" w:rsidTr="00A50A54">
        <w:trPr>
          <w:trHeight w:hRule="exact" w:val="363"/>
          <w:jc w:val="center"/>
        </w:trPr>
        <w:tc>
          <w:tcPr>
            <w:tcW w:w="416"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1989</w:t>
            </w:r>
          </w:p>
        </w:tc>
        <w:tc>
          <w:tcPr>
            <w:tcW w:w="113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Запорная арматура</w:t>
            </w:r>
          </w:p>
        </w:tc>
        <w:tc>
          <w:tcPr>
            <w:tcW w:w="60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шт.</w:t>
            </w:r>
          </w:p>
        </w:tc>
        <w:tc>
          <w:tcPr>
            <w:tcW w:w="587"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4,0</w:t>
            </w: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2,0</w:t>
            </w:r>
          </w:p>
        </w:tc>
        <w:tc>
          <w:tcPr>
            <w:tcW w:w="68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4,0</w:t>
            </w: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85"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10,0</w:t>
            </w:r>
          </w:p>
        </w:tc>
      </w:tr>
      <w:tr w:rsidR="00B2230F" w:rsidRPr="005C069D" w:rsidTr="00A50A54">
        <w:trPr>
          <w:trHeight w:hRule="exact" w:val="207"/>
          <w:jc w:val="center"/>
        </w:trPr>
        <w:tc>
          <w:tcPr>
            <w:tcW w:w="416"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1503"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1133"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01"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587"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84"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80"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85"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966" w:type="dxa"/>
            <w:tcBorders>
              <w:top w:val="single" w:sz="4" w:space="0" w:color="auto"/>
              <w:left w:val="single" w:sz="4" w:space="0" w:color="auto"/>
              <w:bottom w:val="single" w:sz="4" w:space="0" w:color="auto"/>
              <w:right w:val="single" w:sz="4" w:space="0" w:color="auto"/>
            </w:tcBorders>
            <w:shd w:val="clear" w:color="auto" w:fill="FFFFFF"/>
          </w:tcPr>
          <w:p w:rsidR="00B2230F" w:rsidRPr="005C069D" w:rsidRDefault="00B2230F" w:rsidP="00A50A54">
            <w:pPr>
              <w:rPr>
                <w:sz w:val="10"/>
                <w:szCs w:val="10"/>
              </w:rPr>
            </w:pPr>
          </w:p>
        </w:tc>
      </w:tr>
    </w:tbl>
    <w:p w:rsidR="00B2230F" w:rsidRPr="005C069D" w:rsidRDefault="00B2230F" w:rsidP="00B2230F">
      <w:pPr>
        <w:spacing w:line="1" w:lineRule="exact"/>
        <w:rPr>
          <w:sz w:val="2"/>
          <w:szCs w:val="2"/>
        </w:rPr>
      </w:pPr>
    </w:p>
    <w:tbl>
      <w:tblPr>
        <w:tblOverlap w:val="never"/>
        <w:tblW w:w="10627" w:type="dxa"/>
        <w:jc w:val="center"/>
        <w:tblLayout w:type="fixed"/>
        <w:tblCellMar>
          <w:left w:w="10" w:type="dxa"/>
          <w:right w:w="10" w:type="dxa"/>
        </w:tblCellMar>
        <w:tblLook w:val="04A0" w:firstRow="1" w:lastRow="0" w:firstColumn="1" w:lastColumn="0" w:noHBand="0" w:noVBand="1"/>
      </w:tblPr>
      <w:tblGrid>
        <w:gridCol w:w="412"/>
        <w:gridCol w:w="1490"/>
        <w:gridCol w:w="1123"/>
        <w:gridCol w:w="596"/>
        <w:gridCol w:w="582"/>
        <w:gridCol w:w="678"/>
        <w:gridCol w:w="674"/>
        <w:gridCol w:w="678"/>
        <w:gridCol w:w="678"/>
        <w:gridCol w:w="674"/>
        <w:gridCol w:w="678"/>
        <w:gridCol w:w="663"/>
        <w:gridCol w:w="708"/>
        <w:gridCol w:w="993"/>
      </w:tblGrid>
      <w:tr w:rsidR="00B2230F" w:rsidRPr="005C069D" w:rsidTr="00A50A54">
        <w:trPr>
          <w:trHeight w:hRule="exact" w:val="581"/>
          <w:jc w:val="center"/>
        </w:trPr>
        <w:tc>
          <w:tcPr>
            <w:tcW w:w="412" w:type="dxa"/>
            <w:tcBorders>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3</w:t>
            </w:r>
          </w:p>
        </w:tc>
        <w:tc>
          <w:tcPr>
            <w:tcW w:w="1490" w:type="dxa"/>
            <w:tcBorders>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 xml:space="preserve">п. Комаричи, кот. ГБУЗ </w:t>
            </w:r>
            <w:r w:rsidRPr="005C069D">
              <w:rPr>
                <w:rFonts w:ascii="Times New Roman" w:eastAsia="Times New Roman" w:hAnsi="Times New Roman" w:cs="Times New Roman"/>
                <w:b/>
                <w:bCs/>
                <w:sz w:val="16"/>
                <w:szCs w:val="16"/>
                <w:lang w:eastAsia="en-US" w:bidi="en-US"/>
              </w:rPr>
              <w:t xml:space="preserve">" </w:t>
            </w:r>
            <w:r w:rsidRPr="005C069D">
              <w:rPr>
                <w:rFonts w:ascii="Times New Roman" w:eastAsia="Times New Roman" w:hAnsi="Times New Roman" w:cs="Times New Roman"/>
                <w:b/>
                <w:bCs/>
                <w:sz w:val="16"/>
                <w:szCs w:val="16"/>
              </w:rPr>
              <w:t>ЦРБ",ул.</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Осипенко,69</w:t>
            </w:r>
          </w:p>
        </w:tc>
        <w:tc>
          <w:tcPr>
            <w:tcW w:w="1123" w:type="dxa"/>
            <w:tcBorders>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Общая</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длина теплотрасс:</w:t>
            </w:r>
          </w:p>
        </w:tc>
        <w:tc>
          <w:tcPr>
            <w:tcW w:w="596" w:type="dxa"/>
            <w:tcBorders>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пог.</w:t>
            </w:r>
          </w:p>
        </w:tc>
        <w:tc>
          <w:tcPr>
            <w:tcW w:w="582" w:type="dxa"/>
            <w:tcBorders>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0,0</w:t>
            </w:r>
          </w:p>
        </w:tc>
        <w:tc>
          <w:tcPr>
            <w:tcW w:w="678" w:type="dxa"/>
            <w:tcBorders>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288,0</w:t>
            </w:r>
          </w:p>
        </w:tc>
        <w:tc>
          <w:tcPr>
            <w:tcW w:w="674" w:type="dxa"/>
            <w:tcBorders>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0,0</w:t>
            </w:r>
          </w:p>
        </w:tc>
        <w:tc>
          <w:tcPr>
            <w:tcW w:w="678" w:type="dxa"/>
            <w:tcBorders>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196,0</w:t>
            </w:r>
          </w:p>
        </w:tc>
        <w:tc>
          <w:tcPr>
            <w:tcW w:w="678" w:type="dxa"/>
            <w:tcBorders>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0,0</w:t>
            </w:r>
          </w:p>
        </w:tc>
        <w:tc>
          <w:tcPr>
            <w:tcW w:w="674" w:type="dxa"/>
            <w:tcBorders>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0,0</w:t>
            </w:r>
          </w:p>
        </w:tc>
        <w:tc>
          <w:tcPr>
            <w:tcW w:w="678" w:type="dxa"/>
            <w:tcBorders>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176,0</w:t>
            </w:r>
          </w:p>
        </w:tc>
        <w:tc>
          <w:tcPr>
            <w:tcW w:w="663" w:type="dxa"/>
            <w:tcBorders>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0,0</w:t>
            </w:r>
          </w:p>
        </w:tc>
        <w:tc>
          <w:tcPr>
            <w:tcW w:w="708" w:type="dxa"/>
            <w:tcBorders>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0,0</w:t>
            </w:r>
          </w:p>
        </w:tc>
        <w:tc>
          <w:tcPr>
            <w:tcW w:w="993" w:type="dxa"/>
            <w:tcBorders>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660,0</w:t>
            </w:r>
          </w:p>
        </w:tc>
      </w:tr>
      <w:tr w:rsidR="00B2230F" w:rsidRPr="005C069D" w:rsidTr="00A50A54">
        <w:trPr>
          <w:trHeight w:hRule="exact" w:val="375"/>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2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Надземк</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а, всего:</w:t>
            </w:r>
          </w:p>
        </w:tc>
        <w:tc>
          <w:tcPr>
            <w:tcW w:w="596" w:type="dxa"/>
            <w:tcBorders>
              <w:top w:val="single" w:sz="4" w:space="0" w:color="auto"/>
              <w:left w:val="single" w:sz="4" w:space="0" w:color="auto"/>
            </w:tcBorders>
            <w:shd w:val="clear" w:color="auto" w:fill="FFFFFF"/>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6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70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r>
      <w:tr w:rsidR="00B2230F" w:rsidRPr="005C069D" w:rsidTr="00A50A54">
        <w:trPr>
          <w:trHeight w:hRule="exact" w:val="557"/>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left w:val="single" w:sz="4" w:space="0" w:color="auto"/>
            </w:tcBorders>
            <w:shd w:val="clear" w:color="auto" w:fill="FFFFFF"/>
          </w:tcPr>
          <w:p w:rsidR="00B2230F" w:rsidRPr="005C069D" w:rsidRDefault="00B2230F" w:rsidP="00A50A54">
            <w:pPr>
              <w:rPr>
                <w:sz w:val="10"/>
                <w:szCs w:val="10"/>
              </w:rPr>
            </w:pPr>
          </w:p>
        </w:tc>
        <w:tc>
          <w:tcPr>
            <w:tcW w:w="112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т.ч.</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Отопление</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63"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70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r>
      <w:tr w:rsidR="00B2230F" w:rsidRPr="005C069D" w:rsidTr="00A50A54">
        <w:trPr>
          <w:trHeight w:hRule="exact" w:val="375"/>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left w:val="single" w:sz="4" w:space="0" w:color="auto"/>
            </w:tcBorders>
            <w:shd w:val="clear" w:color="auto" w:fill="FFFFFF"/>
          </w:tcPr>
          <w:p w:rsidR="00B2230F" w:rsidRPr="005C069D" w:rsidRDefault="00B2230F" w:rsidP="00A50A54">
            <w:pPr>
              <w:rPr>
                <w:sz w:val="10"/>
                <w:szCs w:val="10"/>
              </w:rPr>
            </w:pPr>
          </w:p>
        </w:tc>
        <w:tc>
          <w:tcPr>
            <w:tcW w:w="112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т.ч. ГВС</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63"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70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r>
      <w:tr w:rsidR="00B2230F" w:rsidRPr="005C069D" w:rsidTr="00A50A54">
        <w:trPr>
          <w:trHeight w:hRule="exact" w:val="370"/>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Кол-во тепловых камер:</w:t>
            </w:r>
          </w:p>
        </w:tc>
        <w:tc>
          <w:tcPr>
            <w:tcW w:w="112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Подземк</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а, всего:</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288,0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196,0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176,0</w:t>
            </w:r>
          </w:p>
        </w:tc>
        <w:tc>
          <w:tcPr>
            <w:tcW w:w="66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70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8</w:t>
            </w:r>
          </w:p>
        </w:tc>
      </w:tr>
      <w:tr w:rsidR="00B2230F" w:rsidRPr="005C069D" w:rsidTr="00A50A54">
        <w:trPr>
          <w:trHeight w:hRule="exact" w:val="557"/>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8</w:t>
            </w:r>
          </w:p>
        </w:tc>
        <w:tc>
          <w:tcPr>
            <w:tcW w:w="112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т.ч.</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Отопление</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288,0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196,0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176,0</w:t>
            </w:r>
          </w:p>
        </w:tc>
        <w:tc>
          <w:tcPr>
            <w:tcW w:w="66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70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8</w:t>
            </w:r>
          </w:p>
        </w:tc>
      </w:tr>
      <w:tr w:rsidR="00B2230F" w:rsidRPr="005C069D" w:rsidTr="00A50A54">
        <w:trPr>
          <w:trHeight w:hRule="exact" w:val="375"/>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Г оды ввода в экспл-ю:</w:t>
            </w:r>
          </w:p>
        </w:tc>
        <w:tc>
          <w:tcPr>
            <w:tcW w:w="112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т.ч. ГВС</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63"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70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0,0</w:t>
            </w:r>
          </w:p>
        </w:tc>
      </w:tr>
      <w:tr w:rsidR="00B2230F" w:rsidRPr="005C069D" w:rsidTr="00A50A54">
        <w:trPr>
          <w:trHeight w:hRule="exact" w:val="375"/>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top w:val="single" w:sz="4" w:space="0" w:color="auto"/>
              <w:left w:val="single" w:sz="4" w:space="0" w:color="auto"/>
            </w:tcBorders>
            <w:shd w:val="clear" w:color="auto" w:fill="FFFFFF"/>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1990</w:t>
            </w:r>
          </w:p>
        </w:tc>
        <w:tc>
          <w:tcPr>
            <w:tcW w:w="112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Запорная арматура</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шт.</w:t>
            </w:r>
          </w:p>
        </w:tc>
        <w:tc>
          <w:tcPr>
            <w:tcW w:w="58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14,0</w:t>
            </w:r>
          </w:p>
        </w:tc>
        <w:tc>
          <w:tcPr>
            <w:tcW w:w="67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8,0</w:t>
            </w:r>
          </w:p>
        </w:tc>
        <w:tc>
          <w:tcPr>
            <w:tcW w:w="67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4"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10,0</w:t>
            </w:r>
          </w:p>
        </w:tc>
        <w:tc>
          <w:tcPr>
            <w:tcW w:w="663"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708"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32</w:t>
            </w:r>
          </w:p>
        </w:tc>
      </w:tr>
      <w:tr w:rsidR="00B2230F" w:rsidRPr="005C069D" w:rsidTr="00A50A54">
        <w:trPr>
          <w:trHeight w:hRule="exact" w:val="557"/>
          <w:jc w:val="center"/>
        </w:trPr>
        <w:tc>
          <w:tcPr>
            <w:tcW w:w="41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p>
        </w:tc>
        <w:tc>
          <w:tcPr>
            <w:tcW w:w="149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Итого Комаричи</w:t>
            </w:r>
          </w:p>
        </w:tc>
        <w:tc>
          <w:tcPr>
            <w:tcW w:w="112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Общая длина теплотрасс:</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390,0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259,0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433,0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224,0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Pr>
                <w:rFonts w:ascii="Times New Roman" w:eastAsia="Times New Roman" w:hAnsi="Times New Roman" w:cs="Times New Roman"/>
                <w:b/>
                <w:bCs/>
                <w:i/>
                <w:iCs/>
                <w:sz w:val="16"/>
                <w:szCs w:val="16"/>
              </w:rPr>
              <w:t>3</w:t>
            </w:r>
            <w:r w:rsidRPr="005C069D">
              <w:rPr>
                <w:rFonts w:ascii="Times New Roman" w:eastAsia="Times New Roman" w:hAnsi="Times New Roman" w:cs="Times New Roman"/>
                <w:b/>
                <w:bCs/>
                <w:i/>
                <w:iCs/>
                <w:sz w:val="16"/>
                <w:szCs w:val="16"/>
              </w:rPr>
              <w:t>04,0</w:t>
            </w:r>
          </w:p>
        </w:tc>
        <w:tc>
          <w:tcPr>
            <w:tcW w:w="66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c>
          <w:tcPr>
            <w:tcW w:w="70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48,0</w:t>
            </w: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1</w:t>
            </w:r>
            <w:r>
              <w:rPr>
                <w:rFonts w:ascii="Times New Roman" w:eastAsia="Times New Roman" w:hAnsi="Times New Roman" w:cs="Times New Roman"/>
                <w:b/>
                <w:bCs/>
                <w:sz w:val="16"/>
                <w:szCs w:val="16"/>
              </w:rPr>
              <w:t>6</w:t>
            </w:r>
            <w:r w:rsidRPr="005C069D">
              <w:rPr>
                <w:rFonts w:ascii="Times New Roman" w:eastAsia="Times New Roman" w:hAnsi="Times New Roman" w:cs="Times New Roman"/>
                <w:b/>
                <w:bCs/>
                <w:sz w:val="16"/>
                <w:szCs w:val="16"/>
              </w:rPr>
              <w:t>58</w:t>
            </w:r>
          </w:p>
        </w:tc>
      </w:tr>
      <w:tr w:rsidR="00B2230F" w:rsidRPr="005C069D" w:rsidTr="00A50A54">
        <w:trPr>
          <w:trHeight w:hRule="exact" w:val="409"/>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2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Надземк</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а, всего:</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6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70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0,0</w:t>
            </w:r>
          </w:p>
        </w:tc>
      </w:tr>
      <w:tr w:rsidR="00B2230F" w:rsidRPr="005C069D" w:rsidTr="00A50A54">
        <w:trPr>
          <w:trHeight w:hRule="exact" w:val="409"/>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23" w:type="dxa"/>
            <w:tcBorders>
              <w:top w:val="single" w:sz="4" w:space="0" w:color="auto"/>
              <w:left w:val="single" w:sz="4" w:space="0" w:color="auto"/>
            </w:tcBorders>
            <w:shd w:val="clear" w:color="auto" w:fill="FFFFFF"/>
            <w:vAlign w:val="center"/>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 т.ч.</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Отопление</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6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70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r>
      <w:tr w:rsidR="00B2230F" w:rsidRPr="005C069D" w:rsidTr="00A50A54">
        <w:trPr>
          <w:trHeight w:hRule="exact" w:val="404"/>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23"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 т.ч. ГВС</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6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70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r>
      <w:tr w:rsidR="00B2230F" w:rsidRPr="005C069D" w:rsidTr="00A50A54">
        <w:trPr>
          <w:trHeight w:hRule="exact" w:val="409"/>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2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Подземк</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а, всего:</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390,0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259,0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433,0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224,0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604,0</w:t>
            </w:r>
          </w:p>
        </w:tc>
        <w:tc>
          <w:tcPr>
            <w:tcW w:w="66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70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48,0</w:t>
            </w: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i/>
                <w:iCs/>
                <w:sz w:val="16"/>
                <w:szCs w:val="16"/>
              </w:rPr>
              <w:t>1958</w:t>
            </w:r>
          </w:p>
        </w:tc>
      </w:tr>
      <w:tr w:rsidR="00B2230F" w:rsidRPr="005C069D" w:rsidTr="00A50A54">
        <w:trPr>
          <w:trHeight w:hRule="exact" w:val="409"/>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2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 т.ч.</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Отопление</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390,0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259,0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433,0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224,0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604,0</w:t>
            </w:r>
          </w:p>
        </w:tc>
        <w:tc>
          <w:tcPr>
            <w:tcW w:w="66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70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48,0</w:t>
            </w: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1958</w:t>
            </w:r>
          </w:p>
        </w:tc>
      </w:tr>
      <w:tr w:rsidR="00B2230F" w:rsidRPr="005C069D" w:rsidTr="00A50A54">
        <w:trPr>
          <w:trHeight w:hRule="exact" w:val="409"/>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23"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в т.ч. ГВС</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м</w:t>
            </w:r>
          </w:p>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пог.</w:t>
            </w:r>
          </w:p>
        </w:tc>
        <w:tc>
          <w:tcPr>
            <w:tcW w:w="5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66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70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r>
      <w:tr w:rsidR="00B2230F" w:rsidRPr="005C069D" w:rsidTr="00A50A54">
        <w:trPr>
          <w:trHeight w:hRule="exact" w:val="409"/>
          <w:jc w:val="center"/>
        </w:trPr>
        <w:tc>
          <w:tcPr>
            <w:tcW w:w="41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49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12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Запорная арматура</w:t>
            </w:r>
          </w:p>
        </w:tc>
        <w:tc>
          <w:tcPr>
            <w:tcW w:w="596"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шт.</w:t>
            </w:r>
          </w:p>
        </w:tc>
        <w:tc>
          <w:tcPr>
            <w:tcW w:w="5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4,0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38,0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12,0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18,0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14,0</w:t>
            </w:r>
          </w:p>
        </w:tc>
        <w:tc>
          <w:tcPr>
            <w:tcW w:w="674"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4,0</w:t>
            </w:r>
          </w:p>
        </w:tc>
        <w:tc>
          <w:tcPr>
            <w:tcW w:w="67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14,0</w:t>
            </w:r>
          </w:p>
        </w:tc>
        <w:tc>
          <w:tcPr>
            <w:tcW w:w="663"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2,0</w:t>
            </w:r>
          </w:p>
        </w:tc>
        <w:tc>
          <w:tcPr>
            <w:tcW w:w="708"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i/>
                <w:iCs/>
                <w:sz w:val="16"/>
                <w:szCs w:val="16"/>
              </w:rPr>
              <w:t>0,0</w:t>
            </w:r>
          </w:p>
        </w:tc>
        <w:tc>
          <w:tcPr>
            <w:tcW w:w="993"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106</w:t>
            </w:r>
          </w:p>
        </w:tc>
      </w:tr>
      <w:tr w:rsidR="00B2230F" w:rsidRPr="005C069D" w:rsidTr="00A50A54">
        <w:trPr>
          <w:trHeight w:hRule="exact" w:val="418"/>
          <w:jc w:val="center"/>
        </w:trPr>
        <w:tc>
          <w:tcPr>
            <w:tcW w:w="412"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1490"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1123"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Тепловые камеры</w:t>
            </w:r>
          </w:p>
        </w:tc>
        <w:tc>
          <w:tcPr>
            <w:tcW w:w="596" w:type="dxa"/>
            <w:tcBorders>
              <w:top w:val="single" w:sz="4" w:space="0" w:color="auto"/>
              <w:left w:val="single" w:sz="4" w:space="0" w:color="auto"/>
              <w:bottom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sz w:val="16"/>
                <w:szCs w:val="16"/>
              </w:rPr>
              <w:t>шт.</w:t>
            </w:r>
          </w:p>
        </w:tc>
        <w:tc>
          <w:tcPr>
            <w:tcW w:w="582"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74"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74"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78"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663"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708"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6"/>
                <w:szCs w:val="16"/>
              </w:rPr>
            </w:pPr>
            <w:r w:rsidRPr="005C069D">
              <w:rPr>
                <w:rFonts w:ascii="Times New Roman" w:eastAsia="Times New Roman" w:hAnsi="Times New Roman" w:cs="Times New Roman"/>
                <w:b/>
                <w:bCs/>
                <w:sz w:val="16"/>
                <w:szCs w:val="16"/>
              </w:rPr>
              <w:t>35,0</w:t>
            </w:r>
          </w:p>
        </w:tc>
      </w:tr>
    </w:tbl>
    <w:p w:rsidR="00B2230F" w:rsidRPr="005C069D" w:rsidRDefault="00B2230F" w:rsidP="00B2230F">
      <w:pPr>
        <w:spacing w:line="1" w:lineRule="exact"/>
        <w:rPr>
          <w:sz w:val="2"/>
          <w:szCs w:val="2"/>
        </w:rPr>
      </w:pPr>
      <w:r w:rsidRPr="005C069D">
        <w:br w:type="page"/>
      </w:r>
    </w:p>
    <w:p w:rsidR="00B2230F" w:rsidRPr="005C069D" w:rsidRDefault="00B2230F" w:rsidP="00B2230F">
      <w:pPr>
        <w:keepNext/>
        <w:keepLines/>
        <w:tabs>
          <w:tab w:val="left" w:pos="592"/>
        </w:tabs>
        <w:spacing w:line="312" w:lineRule="auto"/>
        <w:ind w:firstLine="680"/>
        <w:jc w:val="both"/>
        <w:outlineLvl w:val="3"/>
        <w:rPr>
          <w:rFonts w:ascii="Times New Roman" w:eastAsia="Times New Roman" w:hAnsi="Times New Roman" w:cs="Times New Roman"/>
          <w:b/>
          <w:bCs/>
        </w:rPr>
      </w:pPr>
      <w:r w:rsidRPr="005C069D">
        <w:rPr>
          <w:rFonts w:ascii="Times New Roman" w:eastAsia="Times New Roman" w:hAnsi="Times New Roman" w:cs="Times New Roman"/>
          <w:b/>
          <w:bCs/>
        </w:rPr>
        <w:t>б)</w:t>
      </w:r>
      <w:r w:rsidRPr="005C069D">
        <w:rPr>
          <w:rFonts w:ascii="Times New Roman" w:eastAsia="Times New Roman" w:hAnsi="Times New Roman" w:cs="Times New Roman"/>
          <w:b/>
          <w:bCs/>
        </w:rPr>
        <w:tab/>
        <w:t>электронные и (или) бумажные карты (схемы) тепловых сетей в зонах действия источников тепловой энергии</w:t>
      </w:r>
    </w:p>
    <w:p w:rsidR="00B2230F" w:rsidRPr="005C069D" w:rsidRDefault="00B2230F" w:rsidP="00B2230F">
      <w:pPr>
        <w:spacing w:line="312" w:lineRule="auto"/>
        <w:ind w:firstLine="680"/>
        <w:jc w:val="both"/>
        <w:rPr>
          <w:rFonts w:ascii="Times New Roman" w:eastAsia="Times New Roman" w:hAnsi="Times New Roman" w:cs="Times New Roman"/>
        </w:rPr>
      </w:pPr>
      <w:r w:rsidRPr="005C069D">
        <w:rPr>
          <w:rFonts w:ascii="Times New Roman" w:eastAsia="Times New Roman" w:hAnsi="Times New Roman" w:cs="Times New Roman"/>
        </w:rPr>
        <w:t>Схемы тепловых сетей технологических зон МО «Комаричское городское поселение» Комаричского муниципального района Брянской области находятся у теплоснабжающей организации.</w:t>
      </w:r>
    </w:p>
    <w:p w:rsidR="00B2230F" w:rsidRPr="005C069D" w:rsidRDefault="00B2230F" w:rsidP="00B2230F">
      <w:pPr>
        <w:ind w:firstLine="590"/>
        <w:rPr>
          <w:rFonts w:ascii="Times New Roman" w:eastAsia="Times New Roman" w:hAnsi="Times New Roman" w:cs="Times New Roman"/>
        </w:rPr>
      </w:pPr>
    </w:p>
    <w:p w:rsidR="00B2230F" w:rsidRPr="005C069D" w:rsidRDefault="00B2230F" w:rsidP="00B2230F">
      <w:pPr>
        <w:widowControl/>
        <w:spacing w:before="100" w:beforeAutospacing="1" w:after="100" w:afterAutospacing="1"/>
        <w:rPr>
          <w:rFonts w:ascii="Times New Roman" w:eastAsia="Times New Roman" w:hAnsi="Times New Roman" w:cs="Times New Roman"/>
          <w:color w:val="auto"/>
          <w:lang w:bidi="ar-SA"/>
        </w:rPr>
      </w:pPr>
      <w:r w:rsidRPr="005C069D">
        <w:rPr>
          <w:rFonts w:ascii="Times New Roman" w:eastAsia="Times New Roman" w:hAnsi="Times New Roman" w:cs="Times New Roman"/>
          <w:noProof/>
          <w:color w:val="auto"/>
          <w:lang w:bidi="ar-SA"/>
        </w:rPr>
        <w:drawing>
          <wp:inline distT="0" distB="0" distL="0" distR="0" wp14:anchorId="5ABC3B63" wp14:editId="023F3330">
            <wp:extent cx="5935980" cy="4265930"/>
            <wp:effectExtent l="0" t="0" r="762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5980" cy="4265930"/>
                    </a:xfrm>
                    <a:prstGeom prst="rect">
                      <a:avLst/>
                    </a:prstGeom>
                    <a:noFill/>
                    <a:ln>
                      <a:noFill/>
                    </a:ln>
                  </pic:spPr>
                </pic:pic>
              </a:graphicData>
            </a:graphic>
          </wp:inline>
        </w:drawing>
      </w:r>
    </w:p>
    <w:p w:rsidR="00B2230F" w:rsidRPr="005C069D" w:rsidRDefault="00B2230F" w:rsidP="00B2230F">
      <w:pPr>
        <w:widowControl/>
        <w:spacing w:before="100" w:beforeAutospacing="1" w:after="100" w:afterAutospacing="1"/>
        <w:rPr>
          <w:rFonts w:ascii="Times New Roman" w:eastAsia="Times New Roman" w:hAnsi="Times New Roman" w:cs="Times New Roman"/>
          <w:color w:val="auto"/>
          <w:lang w:bidi="ar-SA"/>
        </w:rPr>
      </w:pPr>
    </w:p>
    <w:p w:rsidR="00B2230F" w:rsidRPr="005C069D" w:rsidRDefault="00B2230F" w:rsidP="00B2230F">
      <w:pPr>
        <w:jc w:val="center"/>
        <w:rPr>
          <w:sz w:val="2"/>
          <w:szCs w:val="2"/>
        </w:rPr>
      </w:pPr>
    </w:p>
    <w:p w:rsidR="00B2230F" w:rsidRPr="005C069D" w:rsidRDefault="00B2230F" w:rsidP="00B2230F">
      <w:pPr>
        <w:spacing w:line="276" w:lineRule="auto"/>
        <w:jc w:val="center"/>
        <w:rPr>
          <w:rFonts w:ascii="Times New Roman" w:eastAsia="Times New Roman" w:hAnsi="Times New Roman" w:cs="Times New Roman"/>
          <w:b/>
          <w:bCs/>
          <w:sz w:val="22"/>
          <w:szCs w:val="22"/>
        </w:rPr>
      </w:pPr>
      <w:r w:rsidRPr="005C069D">
        <w:rPr>
          <w:rFonts w:ascii="Times New Roman" w:eastAsia="Times New Roman" w:hAnsi="Times New Roman" w:cs="Times New Roman"/>
        </w:rPr>
        <w:t xml:space="preserve">Рисунок 5. Схема тепловой сети от котельной </w:t>
      </w:r>
      <w:r w:rsidRPr="005C069D">
        <w:rPr>
          <w:rFonts w:ascii="Times New Roman" w:eastAsia="Times New Roman" w:hAnsi="Times New Roman" w:cs="Times New Roman"/>
          <w:sz w:val="22"/>
          <w:szCs w:val="22"/>
        </w:rPr>
        <w:t>п. Комаричи, кот. 4, ул. Калинина, 4 (центральная)</w:t>
      </w:r>
      <w:r w:rsidRPr="005C069D">
        <w:rPr>
          <w:rFonts w:ascii="Times New Roman" w:eastAsia="Times New Roman" w:hAnsi="Times New Roman" w:cs="Times New Roman"/>
          <w:b/>
          <w:bCs/>
          <w:sz w:val="20"/>
          <w:szCs w:val="20"/>
        </w:rPr>
        <w:br w:type="page"/>
      </w:r>
    </w:p>
    <w:p w:rsidR="00B2230F" w:rsidRPr="005C069D" w:rsidRDefault="00B2230F" w:rsidP="00B2230F">
      <w:pPr>
        <w:keepNext/>
        <w:keepLines/>
        <w:tabs>
          <w:tab w:val="left" w:pos="666"/>
        </w:tabs>
        <w:spacing w:line="276" w:lineRule="auto"/>
        <w:ind w:firstLine="680"/>
        <w:jc w:val="both"/>
        <w:outlineLvl w:val="3"/>
        <w:rPr>
          <w:rFonts w:ascii="Times New Roman" w:eastAsia="Times New Roman" w:hAnsi="Times New Roman" w:cs="Times New Roman"/>
          <w:b/>
          <w:bCs/>
        </w:rPr>
      </w:pPr>
      <w:r w:rsidRPr="005C069D">
        <w:rPr>
          <w:rFonts w:ascii="Times New Roman" w:eastAsia="Times New Roman" w:hAnsi="Times New Roman" w:cs="Times New Roman"/>
          <w:b/>
          <w:bCs/>
        </w:rPr>
        <w:t>в)</w:t>
      </w:r>
      <w:r w:rsidRPr="005C069D">
        <w:rPr>
          <w:rFonts w:ascii="Times New Roman" w:eastAsia="Times New Roman" w:hAnsi="Times New Roman" w:cs="Times New Roman"/>
          <w:b/>
          <w:bCs/>
        </w:rPr>
        <w:tab/>
        <w:t>нагрузки потребителей по котельным</w:t>
      </w:r>
    </w:p>
    <w:p w:rsidR="00B2230F" w:rsidRPr="005C069D" w:rsidRDefault="00B2230F" w:rsidP="00B2230F">
      <w:pPr>
        <w:spacing w:line="276" w:lineRule="auto"/>
        <w:ind w:firstLine="680"/>
        <w:jc w:val="both"/>
        <w:rPr>
          <w:rFonts w:ascii="Times New Roman" w:eastAsia="Times New Roman" w:hAnsi="Times New Roman" w:cs="Times New Roman"/>
        </w:rPr>
      </w:pPr>
      <w:r w:rsidRPr="005C069D">
        <w:rPr>
          <w:rFonts w:ascii="Times New Roman" w:eastAsia="Times New Roman" w:hAnsi="Times New Roman" w:cs="Times New Roman"/>
          <w:b/>
          <w:bCs/>
        </w:rPr>
        <w:t xml:space="preserve">Таблица 16. </w:t>
      </w:r>
      <w:r w:rsidRPr="005C069D">
        <w:rPr>
          <w:rFonts w:ascii="Times New Roman" w:eastAsia="Times New Roman" w:hAnsi="Times New Roman" w:cs="Times New Roman"/>
        </w:rPr>
        <w:t>- объекты, подключенные к централизованной системе теплоснабжения</w:t>
      </w:r>
    </w:p>
    <w:tbl>
      <w:tblPr>
        <w:tblOverlap w:val="never"/>
        <w:tblW w:w="10042" w:type="dxa"/>
        <w:jc w:val="center"/>
        <w:tblLayout w:type="fixed"/>
        <w:tblCellMar>
          <w:left w:w="10" w:type="dxa"/>
          <w:right w:w="10" w:type="dxa"/>
        </w:tblCellMar>
        <w:tblLook w:val="04A0" w:firstRow="1" w:lastRow="0" w:firstColumn="1" w:lastColumn="0" w:noHBand="0" w:noVBand="1"/>
      </w:tblPr>
      <w:tblGrid>
        <w:gridCol w:w="461"/>
        <w:gridCol w:w="1104"/>
        <w:gridCol w:w="1982"/>
        <w:gridCol w:w="1277"/>
        <w:gridCol w:w="2549"/>
        <w:gridCol w:w="1421"/>
        <w:gridCol w:w="1248"/>
      </w:tblGrid>
      <w:tr w:rsidR="00B2230F" w:rsidRPr="005C069D" w:rsidTr="00A50A54">
        <w:trPr>
          <w:trHeight w:hRule="exact" w:val="1517"/>
          <w:jc w:val="center"/>
        </w:trPr>
        <w:tc>
          <w:tcPr>
            <w:tcW w:w="461" w:type="dxa"/>
            <w:tcBorders>
              <w:top w:val="single" w:sz="4" w:space="0" w:color="auto"/>
              <w:left w:val="single" w:sz="4" w:space="0" w:color="auto"/>
            </w:tcBorders>
            <w:shd w:val="clear" w:color="auto" w:fill="FFFFFF"/>
            <w:vAlign w:val="center"/>
          </w:tcPr>
          <w:p w:rsidR="00B2230F" w:rsidRPr="005C069D" w:rsidRDefault="00B2230F" w:rsidP="00A50A54">
            <w:pPr>
              <w:jc w:val="center"/>
              <w:rPr>
                <w:rFonts w:ascii="Times New Roman" w:eastAsia="Times New Roman" w:hAnsi="Times New Roman" w:cs="Times New Roman"/>
                <w:b/>
                <w:bCs/>
                <w:sz w:val="18"/>
                <w:szCs w:val="18"/>
              </w:rPr>
            </w:pPr>
            <w:r w:rsidRPr="005C069D">
              <w:rPr>
                <w:rFonts w:ascii="Times New Roman" w:eastAsia="Times New Roman" w:hAnsi="Times New Roman" w:cs="Times New Roman"/>
                <w:b/>
                <w:bCs/>
                <w:sz w:val="18"/>
                <w:szCs w:val="18"/>
              </w:rPr>
              <w:t>№</w:t>
            </w:r>
          </w:p>
        </w:tc>
        <w:tc>
          <w:tcPr>
            <w:tcW w:w="1104" w:type="dxa"/>
            <w:tcBorders>
              <w:top w:val="single" w:sz="4" w:space="0" w:color="auto"/>
              <w:left w:val="single" w:sz="4" w:space="0" w:color="auto"/>
            </w:tcBorders>
            <w:shd w:val="clear" w:color="auto" w:fill="FFFFFF"/>
            <w:vAlign w:val="center"/>
          </w:tcPr>
          <w:p w:rsidR="00B2230F" w:rsidRPr="005C069D" w:rsidRDefault="00B2230F" w:rsidP="00A50A54">
            <w:pPr>
              <w:jc w:val="center"/>
              <w:rPr>
                <w:rFonts w:ascii="Times New Roman" w:eastAsia="Times New Roman" w:hAnsi="Times New Roman" w:cs="Times New Roman"/>
                <w:b/>
                <w:bCs/>
                <w:sz w:val="18"/>
                <w:szCs w:val="18"/>
              </w:rPr>
            </w:pPr>
            <w:r w:rsidRPr="005C069D">
              <w:rPr>
                <w:rFonts w:ascii="Times New Roman" w:eastAsia="Times New Roman" w:hAnsi="Times New Roman" w:cs="Times New Roman"/>
                <w:b/>
                <w:bCs/>
                <w:sz w:val="18"/>
                <w:szCs w:val="18"/>
              </w:rPr>
              <w:t>Тип потребите ля</w:t>
            </w:r>
          </w:p>
        </w:tc>
        <w:tc>
          <w:tcPr>
            <w:tcW w:w="3259" w:type="dxa"/>
            <w:gridSpan w:val="2"/>
            <w:tcBorders>
              <w:top w:val="single" w:sz="4" w:space="0" w:color="auto"/>
              <w:left w:val="single" w:sz="4" w:space="0" w:color="auto"/>
            </w:tcBorders>
            <w:shd w:val="clear" w:color="auto" w:fill="FFFFFF"/>
            <w:vAlign w:val="center"/>
          </w:tcPr>
          <w:p w:rsidR="00B2230F" w:rsidRPr="005C069D" w:rsidRDefault="00B2230F" w:rsidP="00A50A54">
            <w:pPr>
              <w:jc w:val="center"/>
              <w:rPr>
                <w:rFonts w:ascii="Times New Roman" w:eastAsia="Times New Roman" w:hAnsi="Times New Roman" w:cs="Times New Roman"/>
                <w:b/>
                <w:bCs/>
                <w:sz w:val="18"/>
                <w:szCs w:val="18"/>
              </w:rPr>
            </w:pPr>
            <w:r w:rsidRPr="005C069D">
              <w:rPr>
                <w:rFonts w:ascii="Times New Roman" w:eastAsia="Times New Roman" w:hAnsi="Times New Roman" w:cs="Times New Roman"/>
                <w:b/>
                <w:bCs/>
                <w:sz w:val="18"/>
                <w:szCs w:val="18"/>
              </w:rPr>
              <w:t>Потребители</w:t>
            </w:r>
          </w:p>
        </w:tc>
        <w:tc>
          <w:tcPr>
            <w:tcW w:w="2549" w:type="dxa"/>
            <w:tcBorders>
              <w:top w:val="single" w:sz="4" w:space="0" w:color="auto"/>
              <w:left w:val="single" w:sz="4" w:space="0" w:color="auto"/>
            </w:tcBorders>
            <w:shd w:val="clear" w:color="auto" w:fill="FFFFFF"/>
            <w:vAlign w:val="center"/>
          </w:tcPr>
          <w:p w:rsidR="00B2230F" w:rsidRPr="005C069D" w:rsidRDefault="00B2230F" w:rsidP="00A50A54">
            <w:pPr>
              <w:jc w:val="center"/>
              <w:rPr>
                <w:rFonts w:ascii="Times New Roman" w:eastAsia="Times New Roman" w:hAnsi="Times New Roman" w:cs="Times New Roman"/>
                <w:b/>
                <w:bCs/>
                <w:sz w:val="18"/>
                <w:szCs w:val="18"/>
              </w:rPr>
            </w:pPr>
            <w:r w:rsidRPr="005C069D">
              <w:rPr>
                <w:rFonts w:ascii="Times New Roman" w:eastAsia="Times New Roman" w:hAnsi="Times New Roman" w:cs="Times New Roman"/>
                <w:b/>
                <w:bCs/>
                <w:sz w:val="18"/>
                <w:szCs w:val="18"/>
              </w:rPr>
              <w:t>Адрес потребителя</w:t>
            </w:r>
          </w:p>
        </w:tc>
        <w:tc>
          <w:tcPr>
            <w:tcW w:w="1421" w:type="dxa"/>
            <w:tcBorders>
              <w:top w:val="single" w:sz="4" w:space="0" w:color="auto"/>
              <w:left w:val="single" w:sz="4" w:space="0" w:color="auto"/>
            </w:tcBorders>
            <w:shd w:val="clear" w:color="auto" w:fill="FFFFFF"/>
            <w:vAlign w:val="center"/>
          </w:tcPr>
          <w:p w:rsidR="00B2230F" w:rsidRPr="005C069D" w:rsidRDefault="00B2230F" w:rsidP="00A50A54">
            <w:pPr>
              <w:jc w:val="center"/>
              <w:rPr>
                <w:rFonts w:ascii="Times New Roman" w:eastAsia="Times New Roman" w:hAnsi="Times New Roman" w:cs="Times New Roman"/>
                <w:b/>
                <w:bCs/>
                <w:sz w:val="18"/>
                <w:szCs w:val="18"/>
              </w:rPr>
            </w:pPr>
            <w:r w:rsidRPr="005C069D">
              <w:rPr>
                <w:rFonts w:ascii="Times New Roman" w:eastAsia="Times New Roman" w:hAnsi="Times New Roman" w:cs="Times New Roman"/>
                <w:b/>
                <w:bCs/>
                <w:sz w:val="18"/>
                <w:szCs w:val="18"/>
              </w:rPr>
              <w:t>Часовая нагрузка по отоплению,</w:t>
            </w:r>
          </w:p>
          <w:p w:rsidR="00B2230F" w:rsidRPr="005C069D" w:rsidRDefault="00B2230F" w:rsidP="00A50A54">
            <w:pPr>
              <w:jc w:val="center"/>
              <w:rPr>
                <w:rFonts w:ascii="Times New Roman" w:eastAsia="Times New Roman" w:hAnsi="Times New Roman" w:cs="Times New Roman"/>
                <w:b/>
                <w:bCs/>
                <w:sz w:val="18"/>
                <w:szCs w:val="18"/>
              </w:rPr>
            </w:pPr>
            <w:r w:rsidRPr="005C069D">
              <w:rPr>
                <w:rFonts w:ascii="Times New Roman" w:eastAsia="Times New Roman" w:hAnsi="Times New Roman" w:cs="Times New Roman"/>
                <w:b/>
                <w:bCs/>
                <w:sz w:val="18"/>
                <w:szCs w:val="18"/>
              </w:rPr>
              <w:t>Гкал/час</w:t>
            </w:r>
          </w:p>
        </w:tc>
        <w:tc>
          <w:tcPr>
            <w:tcW w:w="1248" w:type="dxa"/>
            <w:tcBorders>
              <w:top w:val="single" w:sz="4" w:space="0" w:color="auto"/>
              <w:left w:val="single" w:sz="4" w:space="0" w:color="auto"/>
              <w:right w:val="single" w:sz="4" w:space="0" w:color="auto"/>
            </w:tcBorders>
            <w:shd w:val="clear" w:color="auto" w:fill="FFFFFF"/>
            <w:vAlign w:val="center"/>
          </w:tcPr>
          <w:p w:rsidR="00B2230F" w:rsidRPr="005C069D" w:rsidRDefault="00B2230F" w:rsidP="00A50A54">
            <w:pPr>
              <w:jc w:val="center"/>
              <w:rPr>
                <w:rFonts w:ascii="Times New Roman" w:eastAsia="Times New Roman" w:hAnsi="Times New Roman" w:cs="Times New Roman"/>
                <w:b/>
                <w:bCs/>
                <w:sz w:val="18"/>
                <w:szCs w:val="18"/>
              </w:rPr>
            </w:pPr>
            <w:r w:rsidRPr="005C069D">
              <w:rPr>
                <w:rFonts w:ascii="Times New Roman" w:eastAsia="Times New Roman" w:hAnsi="Times New Roman" w:cs="Times New Roman"/>
                <w:b/>
                <w:bCs/>
                <w:sz w:val="18"/>
                <w:szCs w:val="18"/>
              </w:rPr>
              <w:t>Часовая нагрузка по</w:t>
            </w:r>
          </w:p>
          <w:p w:rsidR="00B2230F" w:rsidRPr="005C069D" w:rsidRDefault="00B2230F" w:rsidP="00A50A54">
            <w:pPr>
              <w:jc w:val="center"/>
              <w:rPr>
                <w:rFonts w:ascii="Times New Roman" w:eastAsia="Times New Roman" w:hAnsi="Times New Roman" w:cs="Times New Roman"/>
                <w:b/>
                <w:bCs/>
                <w:sz w:val="18"/>
                <w:szCs w:val="18"/>
              </w:rPr>
            </w:pPr>
            <w:r w:rsidRPr="005C069D">
              <w:rPr>
                <w:rFonts w:ascii="Times New Roman" w:eastAsia="Times New Roman" w:hAnsi="Times New Roman" w:cs="Times New Roman"/>
                <w:b/>
                <w:bCs/>
                <w:sz w:val="18"/>
                <w:szCs w:val="18"/>
              </w:rPr>
              <w:t>ГВС,</w:t>
            </w:r>
          </w:p>
          <w:p w:rsidR="00B2230F" w:rsidRPr="005C069D" w:rsidRDefault="00B2230F" w:rsidP="00A50A54">
            <w:pPr>
              <w:jc w:val="center"/>
              <w:rPr>
                <w:rFonts w:ascii="Times New Roman" w:eastAsia="Times New Roman" w:hAnsi="Times New Roman" w:cs="Times New Roman"/>
                <w:b/>
                <w:bCs/>
                <w:sz w:val="18"/>
                <w:szCs w:val="18"/>
              </w:rPr>
            </w:pPr>
            <w:r w:rsidRPr="005C069D">
              <w:rPr>
                <w:rFonts w:ascii="Times New Roman" w:eastAsia="Times New Roman" w:hAnsi="Times New Roman" w:cs="Times New Roman"/>
                <w:b/>
                <w:bCs/>
                <w:sz w:val="18"/>
                <w:szCs w:val="18"/>
              </w:rPr>
              <w:t>Гкал/час</w:t>
            </w:r>
          </w:p>
        </w:tc>
      </w:tr>
      <w:tr w:rsidR="00B2230F" w:rsidRPr="005C069D" w:rsidTr="00A50A54">
        <w:trPr>
          <w:trHeight w:hRule="exact" w:val="298"/>
          <w:jc w:val="center"/>
        </w:trPr>
        <w:tc>
          <w:tcPr>
            <w:tcW w:w="461"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581" w:type="dxa"/>
            <w:gridSpan w:val="6"/>
            <w:tcBorders>
              <w:top w:val="single" w:sz="4" w:space="0" w:color="auto"/>
              <w:left w:val="single" w:sz="4" w:space="0" w:color="auto"/>
              <w:right w:val="single" w:sz="4" w:space="0" w:color="auto"/>
            </w:tcBorders>
            <w:shd w:val="clear" w:color="auto" w:fill="F2DDDC"/>
            <w:vAlign w:val="bottom"/>
          </w:tcPr>
          <w:p w:rsidR="00B2230F" w:rsidRPr="005C069D" w:rsidRDefault="00B2230F" w:rsidP="00A50A54">
            <w:pPr>
              <w:rPr>
                <w:rFonts w:ascii="Times New Roman" w:eastAsia="Times New Roman" w:hAnsi="Times New Roman" w:cs="Times New Roman"/>
                <w:sz w:val="20"/>
                <w:szCs w:val="20"/>
              </w:rPr>
            </w:pPr>
            <w:r w:rsidRPr="005C069D">
              <w:rPr>
                <w:rFonts w:ascii="Calibri" w:eastAsia="Calibri" w:hAnsi="Calibri" w:cs="Calibri"/>
                <w:b/>
                <w:bCs/>
                <w:sz w:val="20"/>
                <w:szCs w:val="20"/>
              </w:rPr>
              <w:t>КНР, п. Комаричи, ул. Советская</w:t>
            </w:r>
          </w:p>
        </w:tc>
      </w:tr>
      <w:tr w:rsidR="00B2230F" w:rsidRPr="005C069D" w:rsidTr="00A50A54">
        <w:trPr>
          <w:trHeight w:hRule="exact" w:val="893"/>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1</w:t>
            </w:r>
          </w:p>
        </w:tc>
        <w:tc>
          <w:tcPr>
            <w:tcW w:w="1104"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Комаричский механико- технологический</w:t>
            </w:r>
          </w:p>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техникум</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общежитие</w:t>
            </w:r>
          </w:p>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№1</w:t>
            </w:r>
          </w:p>
        </w:tc>
        <w:tc>
          <w:tcPr>
            <w:tcW w:w="2549"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Советская ул, дом № 91В</w:t>
            </w:r>
          </w:p>
        </w:tc>
        <w:tc>
          <w:tcPr>
            <w:tcW w:w="1421"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0,116</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888"/>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w:t>
            </w:r>
          </w:p>
        </w:tc>
        <w:tc>
          <w:tcPr>
            <w:tcW w:w="1104"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Комаричский механико- технологический</w:t>
            </w:r>
          </w:p>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техникум</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общежитие</w:t>
            </w:r>
          </w:p>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w:t>
            </w:r>
          </w:p>
        </w:tc>
        <w:tc>
          <w:tcPr>
            <w:tcW w:w="2549"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Советская ул, дом № 91Г</w:t>
            </w:r>
          </w:p>
        </w:tc>
        <w:tc>
          <w:tcPr>
            <w:tcW w:w="1421"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0,117</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888"/>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3</w:t>
            </w:r>
          </w:p>
        </w:tc>
        <w:tc>
          <w:tcPr>
            <w:tcW w:w="1104"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Комаричский механико- технологический</w:t>
            </w:r>
          </w:p>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техникум</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учебный корпус №1</w:t>
            </w:r>
          </w:p>
        </w:tc>
        <w:tc>
          <w:tcPr>
            <w:tcW w:w="2549"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Советская ул, дом № 91А</w:t>
            </w:r>
          </w:p>
        </w:tc>
        <w:tc>
          <w:tcPr>
            <w:tcW w:w="1421"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0,1439</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888"/>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4</w:t>
            </w:r>
          </w:p>
        </w:tc>
        <w:tc>
          <w:tcPr>
            <w:tcW w:w="1104"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Комаричский механико- технологический</w:t>
            </w:r>
          </w:p>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техникум</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учебный корпус №2</w:t>
            </w:r>
          </w:p>
        </w:tc>
        <w:tc>
          <w:tcPr>
            <w:tcW w:w="2549"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Советская ул, дом № 91Б</w:t>
            </w:r>
          </w:p>
        </w:tc>
        <w:tc>
          <w:tcPr>
            <w:tcW w:w="1421"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0,2033</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446"/>
          <w:jc w:val="center"/>
        </w:trPr>
        <w:tc>
          <w:tcPr>
            <w:tcW w:w="461"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581" w:type="dxa"/>
            <w:gridSpan w:val="6"/>
            <w:tcBorders>
              <w:top w:val="single" w:sz="4" w:space="0" w:color="auto"/>
              <w:left w:val="single" w:sz="4" w:space="0" w:color="auto"/>
              <w:right w:val="single" w:sz="4" w:space="0" w:color="auto"/>
            </w:tcBorders>
            <w:shd w:val="clear" w:color="auto" w:fill="F2DDDC"/>
          </w:tcPr>
          <w:p w:rsidR="00B2230F" w:rsidRPr="005C069D" w:rsidRDefault="00B2230F" w:rsidP="00A50A54">
            <w:pPr>
              <w:rPr>
                <w:rFonts w:ascii="Times New Roman" w:eastAsia="Times New Roman" w:hAnsi="Times New Roman" w:cs="Times New Roman"/>
                <w:sz w:val="20"/>
                <w:szCs w:val="20"/>
              </w:rPr>
            </w:pPr>
            <w:r w:rsidRPr="005C069D">
              <w:rPr>
                <w:rFonts w:ascii="Calibri" w:eastAsia="Calibri" w:hAnsi="Calibri" w:cs="Calibri"/>
                <w:b/>
                <w:bCs/>
                <w:sz w:val="20"/>
                <w:szCs w:val="20"/>
              </w:rPr>
              <w:t>п. Комаричи, Котельная 4, ул.Калинина,4 (центральная)</w:t>
            </w:r>
          </w:p>
        </w:tc>
      </w:tr>
      <w:tr w:rsidR="00B2230F" w:rsidRPr="005C069D" w:rsidTr="00A50A54">
        <w:trPr>
          <w:trHeight w:hRule="exact" w:val="888"/>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1</w:t>
            </w:r>
          </w:p>
        </w:tc>
        <w:tc>
          <w:tcPr>
            <w:tcW w:w="1104"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Население</w:t>
            </w:r>
          </w:p>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МКД</w:t>
            </w:r>
          </w:p>
        </w:tc>
        <w:tc>
          <w:tcPr>
            <w:tcW w:w="19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Администрация</w:t>
            </w:r>
          </w:p>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Комаричского муниципального района</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Общежитие</w:t>
            </w:r>
          </w:p>
        </w:tc>
        <w:tc>
          <w:tcPr>
            <w:tcW w:w="2549"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Калинина ул, дом № 15</w:t>
            </w:r>
          </w:p>
        </w:tc>
        <w:tc>
          <w:tcPr>
            <w:tcW w:w="1421"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0,029</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888"/>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w:t>
            </w:r>
          </w:p>
        </w:tc>
        <w:tc>
          <w:tcPr>
            <w:tcW w:w="1104"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Центр занятости населения Комаричского района ГКУ</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Гараж</w:t>
            </w:r>
          </w:p>
        </w:tc>
        <w:tc>
          <w:tcPr>
            <w:tcW w:w="2549"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Советская ул, дом № 24</w:t>
            </w:r>
          </w:p>
        </w:tc>
        <w:tc>
          <w:tcPr>
            <w:tcW w:w="1421"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0,0022</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888"/>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3</w:t>
            </w:r>
          </w:p>
        </w:tc>
        <w:tc>
          <w:tcPr>
            <w:tcW w:w="1104"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Центр занятости населения Комаричского района ГКУ</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служба занятости</w:t>
            </w:r>
          </w:p>
        </w:tc>
        <w:tc>
          <w:tcPr>
            <w:tcW w:w="2549"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Советская ул, дом № 24</w:t>
            </w:r>
          </w:p>
        </w:tc>
        <w:tc>
          <w:tcPr>
            <w:tcW w:w="1421"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0,0095</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67"/>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4</w:t>
            </w:r>
          </w:p>
        </w:tc>
        <w:tc>
          <w:tcPr>
            <w:tcW w:w="1104"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Федеральн ый бюджет</w:t>
            </w:r>
          </w:p>
        </w:tc>
        <w:tc>
          <w:tcPr>
            <w:tcW w:w="1982"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Отдел внутренних дел Севский</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РОВД</w:t>
            </w:r>
          </w:p>
        </w:tc>
        <w:tc>
          <w:tcPr>
            <w:tcW w:w="2549"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Советская ул, дом № 26</w:t>
            </w:r>
          </w:p>
        </w:tc>
        <w:tc>
          <w:tcPr>
            <w:tcW w:w="1421"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0,039</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67"/>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5</w:t>
            </w:r>
          </w:p>
        </w:tc>
        <w:tc>
          <w:tcPr>
            <w:tcW w:w="1104"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Федеральн ый бюджет</w:t>
            </w:r>
          </w:p>
        </w:tc>
        <w:tc>
          <w:tcPr>
            <w:tcW w:w="1982"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Прокуратура Брянской области</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прокуратура</w:t>
            </w:r>
          </w:p>
        </w:tc>
        <w:tc>
          <w:tcPr>
            <w:tcW w:w="2549"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Ленина ул, дом № 20</w:t>
            </w:r>
          </w:p>
        </w:tc>
        <w:tc>
          <w:tcPr>
            <w:tcW w:w="1421"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0,0072</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82"/>
          <w:jc w:val="center"/>
        </w:trPr>
        <w:tc>
          <w:tcPr>
            <w:tcW w:w="461" w:type="dxa"/>
            <w:tcBorders>
              <w:top w:val="single" w:sz="4" w:space="0" w:color="auto"/>
              <w:left w:val="single" w:sz="4" w:space="0" w:color="auto"/>
              <w:bottom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6</w:t>
            </w:r>
          </w:p>
        </w:tc>
        <w:tc>
          <w:tcPr>
            <w:tcW w:w="1104"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Федеральн ый бюджет</w:t>
            </w:r>
          </w:p>
        </w:tc>
        <w:tc>
          <w:tcPr>
            <w:tcW w:w="1982" w:type="dxa"/>
            <w:tcBorders>
              <w:top w:val="single" w:sz="4" w:space="0" w:color="auto"/>
              <w:left w:val="single" w:sz="4" w:space="0" w:color="auto"/>
              <w:bottom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Управление Судебного департамента в Брянской области</w:t>
            </w:r>
          </w:p>
        </w:tc>
        <w:tc>
          <w:tcPr>
            <w:tcW w:w="1277"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Помещение суда</w:t>
            </w:r>
          </w:p>
        </w:tc>
        <w:tc>
          <w:tcPr>
            <w:tcW w:w="2549" w:type="dxa"/>
            <w:tcBorders>
              <w:top w:val="single" w:sz="4" w:space="0" w:color="auto"/>
              <w:left w:val="single" w:sz="4" w:space="0" w:color="auto"/>
              <w:bottom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Ленина ул, дом № 20</w:t>
            </w:r>
          </w:p>
        </w:tc>
        <w:tc>
          <w:tcPr>
            <w:tcW w:w="1421"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0,0776</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888"/>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Times New Roman" w:eastAsia="Times New Roman" w:hAnsi="Times New Roman" w:cs="Times New Roman"/>
                <w:sz w:val="18"/>
                <w:szCs w:val="18"/>
              </w:rPr>
              <w:t>7</w:t>
            </w:r>
          </w:p>
        </w:tc>
        <w:tc>
          <w:tcPr>
            <w:tcW w:w="1104" w:type="dxa"/>
            <w:tcBorders>
              <w:top w:val="single" w:sz="4" w:space="0" w:color="auto"/>
              <w:left w:val="single" w:sz="4" w:space="0" w:color="auto"/>
            </w:tcBorders>
            <w:shd w:val="clear" w:color="auto" w:fill="FFFFFF"/>
          </w:tcPr>
          <w:p w:rsidR="00B2230F" w:rsidRPr="005C069D" w:rsidRDefault="00B2230F" w:rsidP="00A50A54">
            <w:pPr>
              <w:spacing w:line="233" w:lineRule="auto"/>
              <w:jc w:val="both"/>
              <w:rPr>
                <w:rFonts w:ascii="Times New Roman" w:eastAsia="Times New Roman" w:hAnsi="Times New Roman" w:cs="Times New Roman"/>
                <w:sz w:val="18"/>
                <w:szCs w:val="18"/>
              </w:rPr>
            </w:pPr>
            <w:r w:rsidRPr="005C069D">
              <w:rPr>
                <w:rFonts w:ascii="Calibri" w:eastAsia="Calibri" w:hAnsi="Calibri" w:cs="Calibri"/>
                <w:sz w:val="18"/>
                <w:szCs w:val="18"/>
              </w:rPr>
              <w:t>Федеральный ый бюджет</w:t>
            </w:r>
          </w:p>
        </w:tc>
        <w:tc>
          <w:tcPr>
            <w:tcW w:w="19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Управление</w:t>
            </w:r>
          </w:p>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Судебного</w:t>
            </w:r>
          </w:p>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департамента в Брянской области</w:t>
            </w:r>
          </w:p>
        </w:tc>
        <w:tc>
          <w:tcPr>
            <w:tcW w:w="1277" w:type="dxa"/>
            <w:tcBorders>
              <w:top w:val="single" w:sz="4" w:space="0" w:color="auto"/>
              <w:left w:val="single" w:sz="4" w:space="0" w:color="auto"/>
            </w:tcBorders>
            <w:shd w:val="clear" w:color="auto" w:fill="FFFFFF"/>
          </w:tcPr>
          <w:p w:rsidR="00B2230F" w:rsidRPr="005C069D" w:rsidRDefault="00B2230F" w:rsidP="00A50A54">
            <w:pPr>
              <w:spacing w:line="233" w:lineRule="auto"/>
              <w:rPr>
                <w:rFonts w:ascii="Times New Roman" w:eastAsia="Times New Roman" w:hAnsi="Times New Roman" w:cs="Times New Roman"/>
                <w:sz w:val="18"/>
                <w:szCs w:val="18"/>
              </w:rPr>
            </w:pPr>
            <w:r w:rsidRPr="005C069D">
              <w:rPr>
                <w:rFonts w:ascii="Calibri" w:eastAsia="Calibri" w:hAnsi="Calibri" w:cs="Calibri"/>
                <w:sz w:val="18"/>
                <w:szCs w:val="18"/>
              </w:rPr>
              <w:t>юридическая консультация</w:t>
            </w:r>
          </w:p>
        </w:tc>
        <w:tc>
          <w:tcPr>
            <w:tcW w:w="2549"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Ленина ул, дом № 20</w:t>
            </w:r>
          </w:p>
        </w:tc>
        <w:tc>
          <w:tcPr>
            <w:tcW w:w="1421" w:type="dxa"/>
            <w:tcBorders>
              <w:top w:val="single" w:sz="4" w:space="0" w:color="auto"/>
              <w:left w:val="single" w:sz="4" w:space="0" w:color="auto"/>
            </w:tcBorders>
            <w:shd w:val="clear" w:color="auto" w:fill="FFFFFF"/>
          </w:tcPr>
          <w:p w:rsidR="00B2230F" w:rsidRPr="005C069D" w:rsidRDefault="00B2230F" w:rsidP="00A50A54">
            <w:pPr>
              <w:jc w:val="right"/>
              <w:rPr>
                <w:rFonts w:ascii="Times New Roman" w:eastAsia="Times New Roman" w:hAnsi="Times New Roman" w:cs="Times New Roman"/>
                <w:sz w:val="18"/>
                <w:szCs w:val="18"/>
              </w:rPr>
            </w:pPr>
            <w:r w:rsidRPr="005C069D">
              <w:rPr>
                <w:rFonts w:ascii="Calibri" w:eastAsia="Calibri" w:hAnsi="Calibri" w:cs="Calibri"/>
                <w:sz w:val="18"/>
                <w:szCs w:val="18"/>
              </w:rPr>
              <w:t>0,0018</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67"/>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Times New Roman" w:eastAsia="Times New Roman" w:hAnsi="Times New Roman" w:cs="Times New Roman"/>
                <w:sz w:val="18"/>
                <w:szCs w:val="18"/>
              </w:rPr>
              <w:t>8</w:t>
            </w:r>
          </w:p>
        </w:tc>
        <w:tc>
          <w:tcPr>
            <w:tcW w:w="1104" w:type="dxa"/>
            <w:tcBorders>
              <w:top w:val="single" w:sz="4" w:space="0" w:color="auto"/>
              <w:left w:val="single" w:sz="4" w:space="0" w:color="auto"/>
            </w:tcBorders>
            <w:shd w:val="clear" w:color="auto" w:fill="FFFFFF"/>
          </w:tcPr>
          <w:p w:rsidR="00B2230F" w:rsidRPr="005C069D" w:rsidRDefault="00B2230F" w:rsidP="00A50A54">
            <w:pPr>
              <w:jc w:val="both"/>
              <w:rPr>
                <w:rFonts w:ascii="Times New Roman" w:eastAsia="Times New Roman" w:hAnsi="Times New Roman" w:cs="Times New Roman"/>
                <w:sz w:val="18"/>
                <w:szCs w:val="18"/>
              </w:rPr>
            </w:pPr>
            <w:r w:rsidRPr="005C069D">
              <w:rPr>
                <w:rFonts w:ascii="Calibri" w:eastAsia="Calibri" w:hAnsi="Calibri" w:cs="Calibri"/>
                <w:sz w:val="18"/>
                <w:szCs w:val="18"/>
              </w:rPr>
              <w:t>Транспорт и связь</w:t>
            </w:r>
          </w:p>
        </w:tc>
        <w:tc>
          <w:tcPr>
            <w:tcW w:w="1982"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Ростелеком ПАО</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Административное здание</w:t>
            </w:r>
          </w:p>
        </w:tc>
        <w:tc>
          <w:tcPr>
            <w:tcW w:w="2549"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Советская ул, дом № 23</w:t>
            </w:r>
          </w:p>
        </w:tc>
        <w:tc>
          <w:tcPr>
            <w:tcW w:w="1421" w:type="dxa"/>
            <w:tcBorders>
              <w:top w:val="single" w:sz="4" w:space="0" w:color="auto"/>
              <w:left w:val="single" w:sz="4" w:space="0" w:color="auto"/>
            </w:tcBorders>
            <w:shd w:val="clear" w:color="auto" w:fill="FFFFFF"/>
          </w:tcPr>
          <w:p w:rsidR="00B2230F" w:rsidRPr="005C069D" w:rsidRDefault="00B2230F" w:rsidP="00A50A54">
            <w:pPr>
              <w:jc w:val="right"/>
              <w:rPr>
                <w:rFonts w:ascii="Times New Roman" w:eastAsia="Times New Roman" w:hAnsi="Times New Roman" w:cs="Times New Roman"/>
                <w:sz w:val="18"/>
                <w:szCs w:val="18"/>
              </w:rPr>
            </w:pPr>
            <w:r w:rsidRPr="005C069D">
              <w:rPr>
                <w:rFonts w:ascii="Calibri" w:eastAsia="Calibri" w:hAnsi="Calibri" w:cs="Calibri"/>
                <w:sz w:val="18"/>
                <w:szCs w:val="18"/>
              </w:rPr>
              <w:t>0,0686</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72"/>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Times New Roman" w:eastAsia="Times New Roman" w:hAnsi="Times New Roman" w:cs="Times New Roman"/>
                <w:sz w:val="18"/>
                <w:szCs w:val="18"/>
              </w:rPr>
              <w:t>9</w:t>
            </w:r>
          </w:p>
        </w:tc>
        <w:tc>
          <w:tcPr>
            <w:tcW w:w="1104" w:type="dxa"/>
            <w:tcBorders>
              <w:top w:val="single" w:sz="4" w:space="0" w:color="auto"/>
              <w:left w:val="single" w:sz="4" w:space="0" w:color="auto"/>
            </w:tcBorders>
            <w:shd w:val="clear" w:color="auto" w:fill="FFFFFF"/>
          </w:tcPr>
          <w:p w:rsidR="00B2230F" w:rsidRPr="005C069D" w:rsidRDefault="00B2230F" w:rsidP="00A50A54">
            <w:pPr>
              <w:jc w:val="both"/>
              <w:rPr>
                <w:rFonts w:ascii="Times New Roman" w:eastAsia="Times New Roman" w:hAnsi="Times New Roman" w:cs="Times New Roman"/>
                <w:sz w:val="18"/>
                <w:szCs w:val="18"/>
              </w:rPr>
            </w:pPr>
            <w:r w:rsidRPr="005C069D">
              <w:rPr>
                <w:rFonts w:ascii="Calibri" w:eastAsia="Calibri" w:hAnsi="Calibri" w:cs="Calibri"/>
                <w:sz w:val="18"/>
                <w:szCs w:val="18"/>
              </w:rPr>
              <w:t>Транспорт и связь</w:t>
            </w:r>
          </w:p>
        </w:tc>
        <w:tc>
          <w:tcPr>
            <w:tcW w:w="1982"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Ростелеком ПАО</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Гараж</w:t>
            </w:r>
          </w:p>
        </w:tc>
        <w:tc>
          <w:tcPr>
            <w:tcW w:w="2549"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Советская ул, дом № 23</w:t>
            </w:r>
          </w:p>
        </w:tc>
        <w:tc>
          <w:tcPr>
            <w:tcW w:w="1421" w:type="dxa"/>
            <w:tcBorders>
              <w:top w:val="single" w:sz="4" w:space="0" w:color="auto"/>
              <w:left w:val="single" w:sz="4" w:space="0" w:color="auto"/>
            </w:tcBorders>
            <w:shd w:val="clear" w:color="auto" w:fill="FFFFFF"/>
          </w:tcPr>
          <w:p w:rsidR="00B2230F" w:rsidRPr="005C069D" w:rsidRDefault="00B2230F" w:rsidP="00A50A54">
            <w:pPr>
              <w:jc w:val="right"/>
              <w:rPr>
                <w:rFonts w:ascii="Times New Roman" w:eastAsia="Times New Roman" w:hAnsi="Times New Roman" w:cs="Times New Roman"/>
                <w:sz w:val="18"/>
                <w:szCs w:val="18"/>
              </w:rPr>
            </w:pPr>
            <w:r w:rsidRPr="005C069D">
              <w:rPr>
                <w:rFonts w:ascii="Calibri" w:eastAsia="Calibri" w:hAnsi="Calibri" w:cs="Calibri"/>
                <w:sz w:val="18"/>
                <w:szCs w:val="18"/>
              </w:rPr>
              <w:t>0,0018</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67"/>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Times New Roman" w:eastAsia="Times New Roman" w:hAnsi="Times New Roman" w:cs="Times New Roman"/>
                <w:sz w:val="18"/>
                <w:szCs w:val="18"/>
              </w:rPr>
              <w:t>10</w:t>
            </w:r>
          </w:p>
        </w:tc>
        <w:tc>
          <w:tcPr>
            <w:tcW w:w="1104" w:type="dxa"/>
            <w:tcBorders>
              <w:top w:val="single" w:sz="4" w:space="0" w:color="auto"/>
              <w:left w:val="single" w:sz="4" w:space="0" w:color="auto"/>
            </w:tcBorders>
            <w:shd w:val="clear" w:color="auto" w:fill="FFFFFF"/>
          </w:tcPr>
          <w:p w:rsidR="00B2230F" w:rsidRPr="005C069D" w:rsidRDefault="00B2230F" w:rsidP="00A50A54">
            <w:pPr>
              <w:spacing w:line="233" w:lineRule="auto"/>
              <w:jc w:val="both"/>
              <w:rPr>
                <w:rFonts w:ascii="Times New Roman" w:eastAsia="Times New Roman" w:hAnsi="Times New Roman" w:cs="Times New Roman"/>
                <w:sz w:val="18"/>
                <w:szCs w:val="18"/>
              </w:rPr>
            </w:pPr>
            <w:r w:rsidRPr="005C069D">
              <w:rPr>
                <w:rFonts w:ascii="Calibri" w:eastAsia="Calibri" w:hAnsi="Calibri" w:cs="Calibri"/>
                <w:sz w:val="18"/>
                <w:szCs w:val="18"/>
              </w:rPr>
              <w:t>Транспорт и связь</w:t>
            </w:r>
          </w:p>
        </w:tc>
        <w:tc>
          <w:tcPr>
            <w:tcW w:w="1982"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Почта России ФГУП</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Почта</w:t>
            </w:r>
          </w:p>
        </w:tc>
        <w:tc>
          <w:tcPr>
            <w:tcW w:w="2549"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Советская ул, дом № 23</w:t>
            </w:r>
          </w:p>
        </w:tc>
        <w:tc>
          <w:tcPr>
            <w:tcW w:w="1421" w:type="dxa"/>
            <w:tcBorders>
              <w:top w:val="single" w:sz="4" w:space="0" w:color="auto"/>
              <w:left w:val="single" w:sz="4" w:space="0" w:color="auto"/>
            </w:tcBorders>
            <w:shd w:val="clear" w:color="auto" w:fill="FFFFFF"/>
          </w:tcPr>
          <w:p w:rsidR="00B2230F" w:rsidRPr="005C069D" w:rsidRDefault="00B2230F" w:rsidP="00A50A54">
            <w:pPr>
              <w:jc w:val="right"/>
              <w:rPr>
                <w:rFonts w:ascii="Times New Roman" w:eastAsia="Times New Roman" w:hAnsi="Times New Roman" w:cs="Times New Roman"/>
                <w:sz w:val="18"/>
                <w:szCs w:val="18"/>
              </w:rPr>
            </w:pPr>
            <w:r w:rsidRPr="005C069D">
              <w:rPr>
                <w:rFonts w:ascii="Calibri" w:eastAsia="Calibri" w:hAnsi="Calibri" w:cs="Calibri"/>
                <w:sz w:val="18"/>
                <w:szCs w:val="18"/>
              </w:rPr>
              <w:t>0,0842</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446"/>
          <w:jc w:val="center"/>
        </w:trPr>
        <w:tc>
          <w:tcPr>
            <w:tcW w:w="461"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581" w:type="dxa"/>
            <w:gridSpan w:val="6"/>
            <w:tcBorders>
              <w:top w:val="single" w:sz="4" w:space="0" w:color="auto"/>
              <w:left w:val="single" w:sz="4" w:space="0" w:color="auto"/>
              <w:right w:val="single" w:sz="4" w:space="0" w:color="auto"/>
            </w:tcBorders>
            <w:shd w:val="clear" w:color="auto" w:fill="F2DDDC"/>
          </w:tcPr>
          <w:p w:rsidR="00B2230F" w:rsidRPr="005C069D" w:rsidRDefault="00B2230F" w:rsidP="00A50A54">
            <w:pPr>
              <w:jc w:val="center"/>
              <w:rPr>
                <w:rFonts w:ascii="Times New Roman" w:eastAsia="Times New Roman" w:hAnsi="Times New Roman" w:cs="Times New Roman"/>
                <w:sz w:val="20"/>
                <w:szCs w:val="20"/>
              </w:rPr>
            </w:pPr>
            <w:r w:rsidRPr="005C069D">
              <w:rPr>
                <w:rFonts w:ascii="Calibri" w:eastAsia="Calibri" w:hAnsi="Calibri" w:cs="Calibri"/>
                <w:b/>
                <w:bCs/>
                <w:sz w:val="20"/>
                <w:szCs w:val="20"/>
              </w:rPr>
              <w:t>Котельная ГБУЗ "ЦРБ, п. Комаричи, ул. Осипенко,69</w:t>
            </w:r>
          </w:p>
        </w:tc>
      </w:tr>
      <w:tr w:rsidR="00B2230F" w:rsidRPr="005C069D" w:rsidTr="00A50A54">
        <w:trPr>
          <w:trHeight w:hRule="exact" w:val="667"/>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sz w:val="16"/>
                <w:szCs w:val="16"/>
              </w:rPr>
            </w:pPr>
            <w:r w:rsidRPr="005C069D">
              <w:rPr>
                <w:sz w:val="16"/>
                <w:szCs w:val="16"/>
              </w:rPr>
              <w:t>1</w:t>
            </w:r>
          </w:p>
        </w:tc>
        <w:tc>
          <w:tcPr>
            <w:tcW w:w="1104" w:type="dxa"/>
            <w:tcBorders>
              <w:top w:val="single" w:sz="4" w:space="0" w:color="auto"/>
              <w:left w:val="single" w:sz="4" w:space="0" w:color="auto"/>
            </w:tcBorders>
            <w:shd w:val="clear" w:color="auto" w:fill="FFFFFF"/>
          </w:tcPr>
          <w:p w:rsidR="00B2230F" w:rsidRPr="005C069D" w:rsidRDefault="00B2230F" w:rsidP="00A50A54">
            <w:pPr>
              <w:jc w:val="both"/>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Бухгалтерия</w:t>
            </w:r>
          </w:p>
        </w:tc>
        <w:tc>
          <w:tcPr>
            <w:tcW w:w="2549"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B2230F" w:rsidRPr="005C069D" w:rsidRDefault="00B2230F" w:rsidP="00A50A54">
            <w:pPr>
              <w:jc w:val="right"/>
              <w:rPr>
                <w:rFonts w:ascii="Times New Roman" w:eastAsia="Times New Roman" w:hAnsi="Times New Roman" w:cs="Times New Roman"/>
                <w:sz w:val="18"/>
                <w:szCs w:val="18"/>
              </w:rPr>
            </w:pPr>
            <w:r w:rsidRPr="005C069D">
              <w:rPr>
                <w:rFonts w:ascii="Calibri" w:eastAsia="Calibri" w:hAnsi="Calibri" w:cs="Calibri"/>
                <w:sz w:val="18"/>
                <w:szCs w:val="18"/>
              </w:rPr>
              <w:t>0,004</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72"/>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sz w:val="16"/>
                <w:szCs w:val="16"/>
              </w:rPr>
            </w:pPr>
            <w:r w:rsidRPr="005C069D">
              <w:rPr>
                <w:sz w:val="16"/>
                <w:szCs w:val="16"/>
              </w:rPr>
              <w:t>2</w:t>
            </w:r>
          </w:p>
        </w:tc>
        <w:tc>
          <w:tcPr>
            <w:tcW w:w="1104" w:type="dxa"/>
            <w:tcBorders>
              <w:top w:val="single" w:sz="4" w:space="0" w:color="auto"/>
              <w:left w:val="single" w:sz="4" w:space="0" w:color="auto"/>
            </w:tcBorders>
            <w:shd w:val="clear" w:color="auto" w:fill="FFFFFF"/>
          </w:tcPr>
          <w:p w:rsidR="00B2230F" w:rsidRPr="005C069D" w:rsidRDefault="00B2230F" w:rsidP="00A50A54">
            <w:pPr>
              <w:jc w:val="both"/>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Главный корпус</w:t>
            </w:r>
          </w:p>
        </w:tc>
        <w:tc>
          <w:tcPr>
            <w:tcW w:w="2549"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B2230F" w:rsidRPr="005C069D" w:rsidRDefault="00B2230F" w:rsidP="00A50A54">
            <w:pPr>
              <w:jc w:val="right"/>
              <w:rPr>
                <w:rFonts w:ascii="Times New Roman" w:eastAsia="Times New Roman" w:hAnsi="Times New Roman" w:cs="Times New Roman"/>
                <w:sz w:val="18"/>
                <w:szCs w:val="18"/>
              </w:rPr>
            </w:pPr>
            <w:r w:rsidRPr="005C069D">
              <w:rPr>
                <w:rFonts w:ascii="Calibri" w:eastAsia="Calibri" w:hAnsi="Calibri" w:cs="Calibri"/>
                <w:sz w:val="18"/>
                <w:szCs w:val="18"/>
              </w:rPr>
              <w:t>0,0836</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67"/>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sz w:val="16"/>
                <w:szCs w:val="16"/>
              </w:rPr>
            </w:pPr>
            <w:r w:rsidRPr="005C069D">
              <w:rPr>
                <w:sz w:val="16"/>
                <w:szCs w:val="16"/>
              </w:rPr>
              <w:t>3</w:t>
            </w:r>
          </w:p>
        </w:tc>
        <w:tc>
          <w:tcPr>
            <w:tcW w:w="1104" w:type="dxa"/>
            <w:tcBorders>
              <w:top w:val="single" w:sz="4" w:space="0" w:color="auto"/>
              <w:left w:val="single" w:sz="4" w:space="0" w:color="auto"/>
            </w:tcBorders>
            <w:shd w:val="clear" w:color="auto" w:fill="FFFFFF"/>
          </w:tcPr>
          <w:p w:rsidR="00B2230F" w:rsidRPr="005C069D" w:rsidRDefault="00B2230F" w:rsidP="00A50A54">
            <w:pPr>
              <w:spacing w:line="233" w:lineRule="auto"/>
              <w:jc w:val="both"/>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B2230F" w:rsidRPr="005C069D" w:rsidRDefault="00B2230F" w:rsidP="00A50A54">
            <w:pPr>
              <w:spacing w:line="233" w:lineRule="auto"/>
              <w:rPr>
                <w:rFonts w:ascii="Times New Roman" w:eastAsia="Times New Roman" w:hAnsi="Times New Roman" w:cs="Times New Roman"/>
                <w:sz w:val="18"/>
                <w:szCs w:val="18"/>
              </w:rPr>
            </w:pPr>
            <w:r w:rsidRPr="005C069D">
              <w:rPr>
                <w:rFonts w:ascii="Calibri" w:eastAsia="Calibri" w:hAnsi="Calibri" w:cs="Calibri"/>
                <w:sz w:val="18"/>
                <w:szCs w:val="18"/>
              </w:rPr>
              <w:t>Детское отделение</w:t>
            </w:r>
          </w:p>
        </w:tc>
        <w:tc>
          <w:tcPr>
            <w:tcW w:w="2549"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B2230F" w:rsidRPr="005C069D" w:rsidRDefault="00B2230F" w:rsidP="00A50A54">
            <w:pPr>
              <w:jc w:val="right"/>
              <w:rPr>
                <w:rFonts w:ascii="Times New Roman" w:eastAsia="Times New Roman" w:hAnsi="Times New Roman" w:cs="Times New Roman"/>
                <w:sz w:val="18"/>
                <w:szCs w:val="18"/>
              </w:rPr>
            </w:pPr>
            <w:r w:rsidRPr="005C069D">
              <w:rPr>
                <w:rFonts w:ascii="Calibri" w:eastAsia="Calibri" w:hAnsi="Calibri" w:cs="Calibri"/>
                <w:sz w:val="18"/>
                <w:szCs w:val="18"/>
              </w:rPr>
              <w:t>0,0228</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67"/>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sz w:val="16"/>
                <w:szCs w:val="16"/>
              </w:rPr>
            </w:pPr>
            <w:r w:rsidRPr="005C069D">
              <w:rPr>
                <w:sz w:val="16"/>
                <w:szCs w:val="16"/>
              </w:rPr>
              <w:t>4</w:t>
            </w:r>
          </w:p>
        </w:tc>
        <w:tc>
          <w:tcPr>
            <w:tcW w:w="1104" w:type="dxa"/>
            <w:tcBorders>
              <w:top w:val="single" w:sz="4" w:space="0" w:color="auto"/>
              <w:left w:val="single" w:sz="4" w:space="0" w:color="auto"/>
            </w:tcBorders>
            <w:shd w:val="clear" w:color="auto" w:fill="FFFFFF"/>
          </w:tcPr>
          <w:p w:rsidR="00B2230F" w:rsidRPr="005C069D" w:rsidRDefault="00B2230F" w:rsidP="00A50A54">
            <w:pPr>
              <w:jc w:val="both"/>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Здание поликлиники</w:t>
            </w:r>
          </w:p>
        </w:tc>
        <w:tc>
          <w:tcPr>
            <w:tcW w:w="2549"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B2230F" w:rsidRPr="005C069D" w:rsidRDefault="00B2230F" w:rsidP="00A50A54">
            <w:pPr>
              <w:jc w:val="right"/>
              <w:rPr>
                <w:rFonts w:ascii="Times New Roman" w:eastAsia="Times New Roman" w:hAnsi="Times New Roman" w:cs="Times New Roman"/>
                <w:sz w:val="18"/>
                <w:szCs w:val="18"/>
              </w:rPr>
            </w:pPr>
            <w:r w:rsidRPr="005C069D">
              <w:rPr>
                <w:rFonts w:ascii="Calibri" w:eastAsia="Calibri" w:hAnsi="Calibri" w:cs="Calibri"/>
                <w:sz w:val="18"/>
                <w:szCs w:val="18"/>
              </w:rPr>
              <w:t>0,0628</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72"/>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sz w:val="16"/>
                <w:szCs w:val="16"/>
              </w:rPr>
            </w:pPr>
            <w:r w:rsidRPr="005C069D">
              <w:rPr>
                <w:sz w:val="16"/>
                <w:szCs w:val="16"/>
              </w:rPr>
              <w:t>5</w:t>
            </w:r>
          </w:p>
        </w:tc>
        <w:tc>
          <w:tcPr>
            <w:tcW w:w="1104" w:type="dxa"/>
            <w:tcBorders>
              <w:top w:val="single" w:sz="4" w:space="0" w:color="auto"/>
              <w:left w:val="single" w:sz="4" w:space="0" w:color="auto"/>
            </w:tcBorders>
            <w:shd w:val="clear" w:color="auto" w:fill="FFFFFF"/>
          </w:tcPr>
          <w:p w:rsidR="00B2230F" w:rsidRPr="005C069D" w:rsidRDefault="00B2230F" w:rsidP="00A50A54">
            <w:pPr>
              <w:jc w:val="both"/>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Прачечная</w:t>
            </w:r>
          </w:p>
        </w:tc>
        <w:tc>
          <w:tcPr>
            <w:tcW w:w="2549"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B2230F" w:rsidRPr="005C069D" w:rsidRDefault="00B2230F" w:rsidP="00A50A54">
            <w:pPr>
              <w:jc w:val="right"/>
              <w:rPr>
                <w:rFonts w:ascii="Times New Roman" w:eastAsia="Times New Roman" w:hAnsi="Times New Roman" w:cs="Times New Roman"/>
                <w:sz w:val="18"/>
                <w:szCs w:val="18"/>
              </w:rPr>
            </w:pPr>
            <w:r w:rsidRPr="005C069D">
              <w:rPr>
                <w:rFonts w:ascii="Calibri" w:eastAsia="Calibri" w:hAnsi="Calibri" w:cs="Calibri"/>
                <w:sz w:val="18"/>
                <w:szCs w:val="18"/>
              </w:rPr>
              <w:t>0,0218</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67"/>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sz w:val="16"/>
                <w:szCs w:val="16"/>
              </w:rPr>
            </w:pPr>
            <w:r w:rsidRPr="005C069D">
              <w:rPr>
                <w:sz w:val="16"/>
                <w:szCs w:val="16"/>
              </w:rPr>
              <w:t>6</w:t>
            </w:r>
          </w:p>
        </w:tc>
        <w:tc>
          <w:tcPr>
            <w:tcW w:w="1104" w:type="dxa"/>
            <w:tcBorders>
              <w:top w:val="single" w:sz="4" w:space="0" w:color="auto"/>
              <w:left w:val="single" w:sz="4" w:space="0" w:color="auto"/>
            </w:tcBorders>
            <w:shd w:val="clear" w:color="auto" w:fill="FFFFFF"/>
          </w:tcPr>
          <w:p w:rsidR="00B2230F" w:rsidRPr="005C069D" w:rsidRDefault="00B2230F" w:rsidP="00A50A54">
            <w:pPr>
              <w:jc w:val="both"/>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Стоматологическая поликлиника</w:t>
            </w:r>
          </w:p>
        </w:tc>
        <w:tc>
          <w:tcPr>
            <w:tcW w:w="2549"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B2230F" w:rsidRPr="005C069D" w:rsidRDefault="00B2230F" w:rsidP="00A50A54">
            <w:pPr>
              <w:jc w:val="right"/>
              <w:rPr>
                <w:rFonts w:ascii="Times New Roman" w:eastAsia="Times New Roman" w:hAnsi="Times New Roman" w:cs="Times New Roman"/>
                <w:sz w:val="18"/>
                <w:szCs w:val="18"/>
              </w:rPr>
            </w:pPr>
            <w:r w:rsidRPr="005C069D">
              <w:rPr>
                <w:rFonts w:ascii="Calibri" w:eastAsia="Calibri" w:hAnsi="Calibri" w:cs="Calibri"/>
                <w:sz w:val="18"/>
                <w:szCs w:val="18"/>
              </w:rPr>
              <w:t>0,0091</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72"/>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sz w:val="16"/>
                <w:szCs w:val="16"/>
              </w:rPr>
            </w:pPr>
            <w:r w:rsidRPr="005C069D">
              <w:rPr>
                <w:sz w:val="16"/>
                <w:szCs w:val="16"/>
              </w:rPr>
              <w:t>7</w:t>
            </w:r>
          </w:p>
        </w:tc>
        <w:tc>
          <w:tcPr>
            <w:tcW w:w="1104" w:type="dxa"/>
            <w:tcBorders>
              <w:top w:val="single" w:sz="4" w:space="0" w:color="auto"/>
              <w:left w:val="single" w:sz="4" w:space="0" w:color="auto"/>
            </w:tcBorders>
            <w:shd w:val="clear" w:color="auto" w:fill="FFFFFF"/>
          </w:tcPr>
          <w:p w:rsidR="00B2230F" w:rsidRPr="005C069D" w:rsidRDefault="00B2230F" w:rsidP="00A50A54">
            <w:pPr>
              <w:jc w:val="both"/>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Туберкулезный кабинет</w:t>
            </w:r>
          </w:p>
        </w:tc>
        <w:tc>
          <w:tcPr>
            <w:tcW w:w="2549"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B2230F" w:rsidRPr="005C069D" w:rsidRDefault="00B2230F" w:rsidP="00A50A54">
            <w:pPr>
              <w:jc w:val="right"/>
              <w:rPr>
                <w:rFonts w:ascii="Times New Roman" w:eastAsia="Times New Roman" w:hAnsi="Times New Roman" w:cs="Times New Roman"/>
                <w:sz w:val="18"/>
                <w:szCs w:val="18"/>
              </w:rPr>
            </w:pPr>
            <w:r w:rsidRPr="005C069D">
              <w:rPr>
                <w:rFonts w:ascii="Calibri" w:eastAsia="Calibri" w:hAnsi="Calibri" w:cs="Calibri"/>
                <w:sz w:val="18"/>
                <w:szCs w:val="18"/>
              </w:rPr>
              <w:t>0,0022</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67"/>
          <w:jc w:val="center"/>
        </w:trPr>
        <w:tc>
          <w:tcPr>
            <w:tcW w:w="461" w:type="dxa"/>
            <w:tcBorders>
              <w:top w:val="single" w:sz="4" w:space="0" w:color="auto"/>
              <w:left w:val="single" w:sz="4" w:space="0" w:color="auto"/>
            </w:tcBorders>
            <w:shd w:val="clear" w:color="auto" w:fill="FFFFFF"/>
            <w:vAlign w:val="bottom"/>
          </w:tcPr>
          <w:p w:rsidR="00B2230F" w:rsidRPr="005C069D" w:rsidRDefault="00B2230F" w:rsidP="00A50A54">
            <w:pPr>
              <w:rPr>
                <w:sz w:val="16"/>
                <w:szCs w:val="16"/>
              </w:rPr>
            </w:pPr>
            <w:r w:rsidRPr="005C069D">
              <w:rPr>
                <w:sz w:val="16"/>
                <w:szCs w:val="16"/>
              </w:rPr>
              <w:t>8</w:t>
            </w:r>
          </w:p>
        </w:tc>
        <w:tc>
          <w:tcPr>
            <w:tcW w:w="1104" w:type="dxa"/>
            <w:tcBorders>
              <w:top w:val="single" w:sz="4" w:space="0" w:color="auto"/>
              <w:left w:val="single" w:sz="4" w:space="0" w:color="auto"/>
            </w:tcBorders>
            <w:shd w:val="clear" w:color="auto" w:fill="FFFFFF"/>
          </w:tcPr>
          <w:p w:rsidR="00B2230F" w:rsidRPr="005C069D" w:rsidRDefault="00B2230F" w:rsidP="00A50A54">
            <w:pPr>
              <w:spacing w:line="233" w:lineRule="auto"/>
              <w:jc w:val="both"/>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tcBorders>
            <w:shd w:val="clear" w:color="auto" w:fill="FFFFFF"/>
          </w:tcPr>
          <w:p w:rsidR="00B2230F" w:rsidRPr="005C069D" w:rsidRDefault="00B2230F" w:rsidP="00A50A54">
            <w:pPr>
              <w:spacing w:line="233" w:lineRule="auto"/>
              <w:rPr>
                <w:rFonts w:ascii="Times New Roman" w:eastAsia="Times New Roman" w:hAnsi="Times New Roman" w:cs="Times New Roman"/>
                <w:sz w:val="18"/>
                <w:szCs w:val="18"/>
              </w:rPr>
            </w:pPr>
            <w:r w:rsidRPr="005C069D">
              <w:rPr>
                <w:rFonts w:ascii="Calibri" w:eastAsia="Calibri" w:hAnsi="Calibri" w:cs="Calibri"/>
                <w:sz w:val="18"/>
                <w:szCs w:val="18"/>
              </w:rPr>
              <w:t>Хирургически й корпус</w:t>
            </w:r>
          </w:p>
        </w:tc>
        <w:tc>
          <w:tcPr>
            <w:tcW w:w="2549"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tcBorders>
            <w:shd w:val="clear" w:color="auto" w:fill="FFFFFF"/>
          </w:tcPr>
          <w:p w:rsidR="00B2230F" w:rsidRPr="005C069D" w:rsidRDefault="00B2230F" w:rsidP="00A50A54">
            <w:pPr>
              <w:jc w:val="right"/>
              <w:rPr>
                <w:rFonts w:ascii="Times New Roman" w:eastAsia="Times New Roman" w:hAnsi="Times New Roman" w:cs="Times New Roman"/>
                <w:sz w:val="18"/>
                <w:szCs w:val="18"/>
              </w:rPr>
            </w:pPr>
            <w:r w:rsidRPr="005C069D">
              <w:rPr>
                <w:rFonts w:ascii="Calibri" w:eastAsia="Calibri" w:hAnsi="Calibri" w:cs="Calibri"/>
                <w:sz w:val="18"/>
                <w:szCs w:val="18"/>
              </w:rPr>
              <w:t>0,0856</w:t>
            </w:r>
          </w:p>
        </w:tc>
        <w:tc>
          <w:tcPr>
            <w:tcW w:w="1248" w:type="dxa"/>
            <w:tcBorders>
              <w:top w:val="single" w:sz="4" w:space="0" w:color="auto"/>
              <w:left w:val="single" w:sz="4" w:space="0" w:color="auto"/>
              <w:right w:val="single" w:sz="4" w:space="0" w:color="auto"/>
            </w:tcBorders>
            <w:shd w:val="clear" w:color="auto" w:fill="FFFFFF"/>
          </w:tcPr>
          <w:p w:rsidR="00B2230F" w:rsidRPr="005C069D" w:rsidRDefault="00B2230F" w:rsidP="00A50A54">
            <w:pPr>
              <w:rPr>
                <w:sz w:val="10"/>
                <w:szCs w:val="10"/>
              </w:rPr>
            </w:pPr>
          </w:p>
        </w:tc>
      </w:tr>
      <w:tr w:rsidR="00B2230F" w:rsidRPr="005C069D" w:rsidTr="00A50A54">
        <w:trPr>
          <w:trHeight w:hRule="exact" w:val="682"/>
          <w:jc w:val="center"/>
        </w:trPr>
        <w:tc>
          <w:tcPr>
            <w:tcW w:w="461" w:type="dxa"/>
            <w:tcBorders>
              <w:top w:val="single" w:sz="4" w:space="0" w:color="auto"/>
              <w:left w:val="single" w:sz="4" w:space="0" w:color="auto"/>
              <w:bottom w:val="single" w:sz="4" w:space="0" w:color="auto"/>
            </w:tcBorders>
            <w:shd w:val="clear" w:color="auto" w:fill="FFFFFF"/>
            <w:vAlign w:val="bottom"/>
          </w:tcPr>
          <w:p w:rsidR="00B2230F" w:rsidRPr="005C069D" w:rsidRDefault="00B2230F" w:rsidP="00A50A54">
            <w:pPr>
              <w:rPr>
                <w:sz w:val="16"/>
                <w:szCs w:val="16"/>
              </w:rPr>
            </w:pPr>
            <w:r w:rsidRPr="005C069D">
              <w:rPr>
                <w:sz w:val="16"/>
                <w:szCs w:val="16"/>
              </w:rPr>
              <w:t>9</w:t>
            </w:r>
          </w:p>
        </w:tc>
        <w:tc>
          <w:tcPr>
            <w:tcW w:w="1104" w:type="dxa"/>
            <w:tcBorders>
              <w:top w:val="single" w:sz="4" w:space="0" w:color="auto"/>
              <w:left w:val="single" w:sz="4" w:space="0" w:color="auto"/>
              <w:bottom w:val="single" w:sz="4" w:space="0" w:color="auto"/>
            </w:tcBorders>
            <w:shd w:val="clear" w:color="auto" w:fill="FFFFFF"/>
          </w:tcPr>
          <w:p w:rsidR="00B2230F" w:rsidRPr="005C069D" w:rsidRDefault="00B2230F" w:rsidP="00A50A54">
            <w:pPr>
              <w:jc w:val="both"/>
              <w:rPr>
                <w:rFonts w:ascii="Times New Roman" w:eastAsia="Times New Roman" w:hAnsi="Times New Roman" w:cs="Times New Roman"/>
                <w:sz w:val="18"/>
                <w:szCs w:val="18"/>
              </w:rPr>
            </w:pPr>
            <w:r w:rsidRPr="005C069D">
              <w:rPr>
                <w:rFonts w:ascii="Calibri" w:eastAsia="Calibri" w:hAnsi="Calibri" w:cs="Calibri"/>
                <w:sz w:val="18"/>
                <w:szCs w:val="18"/>
              </w:rPr>
              <w:t>Областной бюджет</w:t>
            </w:r>
          </w:p>
        </w:tc>
        <w:tc>
          <w:tcPr>
            <w:tcW w:w="1982" w:type="dxa"/>
            <w:tcBorders>
              <w:top w:val="single" w:sz="4" w:space="0" w:color="auto"/>
              <w:left w:val="single" w:sz="4" w:space="0" w:color="auto"/>
              <w:bottom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Комаричская центральная районная больница</w:t>
            </w:r>
          </w:p>
        </w:tc>
        <w:tc>
          <w:tcPr>
            <w:tcW w:w="1277"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Хозяйственный корпус</w:t>
            </w:r>
          </w:p>
        </w:tc>
        <w:tc>
          <w:tcPr>
            <w:tcW w:w="2549" w:type="dxa"/>
            <w:tcBorders>
              <w:top w:val="single" w:sz="4" w:space="0" w:color="auto"/>
              <w:left w:val="single" w:sz="4" w:space="0" w:color="auto"/>
              <w:bottom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18"/>
                <w:szCs w:val="18"/>
              </w:rPr>
            </w:pPr>
            <w:r w:rsidRPr="005C069D">
              <w:rPr>
                <w:rFonts w:ascii="Calibri" w:eastAsia="Calibri" w:hAnsi="Calibri" w:cs="Calibri"/>
                <w:sz w:val="18"/>
                <w:szCs w:val="18"/>
              </w:rPr>
              <w:t>242400, Брянская обл, Комаричский р-н, Комаричи рп, Осипенко ул, дом № 69</w:t>
            </w:r>
          </w:p>
        </w:tc>
        <w:tc>
          <w:tcPr>
            <w:tcW w:w="1421" w:type="dxa"/>
            <w:tcBorders>
              <w:top w:val="single" w:sz="4" w:space="0" w:color="auto"/>
              <w:left w:val="single" w:sz="4" w:space="0" w:color="auto"/>
              <w:bottom w:val="single" w:sz="4" w:space="0" w:color="auto"/>
            </w:tcBorders>
            <w:shd w:val="clear" w:color="auto" w:fill="FFFFFF"/>
          </w:tcPr>
          <w:p w:rsidR="00B2230F" w:rsidRPr="005C069D" w:rsidRDefault="00B2230F" w:rsidP="00A50A54">
            <w:pPr>
              <w:jc w:val="right"/>
              <w:rPr>
                <w:rFonts w:ascii="Times New Roman" w:eastAsia="Times New Roman" w:hAnsi="Times New Roman" w:cs="Times New Roman"/>
                <w:sz w:val="18"/>
                <w:szCs w:val="18"/>
              </w:rPr>
            </w:pPr>
            <w:r w:rsidRPr="005C069D">
              <w:rPr>
                <w:rFonts w:ascii="Calibri" w:eastAsia="Calibri" w:hAnsi="Calibri" w:cs="Calibri"/>
                <w:sz w:val="18"/>
                <w:szCs w:val="18"/>
              </w:rPr>
              <w:t>0,0177</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B2230F" w:rsidRPr="005C069D" w:rsidRDefault="00B2230F" w:rsidP="00A50A54">
            <w:pPr>
              <w:rPr>
                <w:sz w:val="10"/>
                <w:szCs w:val="10"/>
              </w:rPr>
            </w:pPr>
          </w:p>
        </w:tc>
      </w:tr>
    </w:tbl>
    <w:p w:rsidR="00B2230F" w:rsidRPr="005C069D" w:rsidRDefault="00B2230F" w:rsidP="00B2230F">
      <w:pPr>
        <w:spacing w:line="1" w:lineRule="exact"/>
        <w:rPr>
          <w:sz w:val="2"/>
          <w:szCs w:val="2"/>
        </w:rPr>
      </w:pPr>
    </w:p>
    <w:p w:rsidR="00B2230F" w:rsidRPr="005C069D" w:rsidRDefault="00B2230F" w:rsidP="00B2230F">
      <w:pPr>
        <w:ind w:firstLine="709"/>
      </w:pPr>
    </w:p>
    <w:p w:rsidR="00B2230F" w:rsidRDefault="00B2230F" w:rsidP="00B2230F">
      <w:pPr>
        <w:keepNext/>
        <w:keepLines/>
        <w:tabs>
          <w:tab w:val="left" w:pos="628"/>
        </w:tabs>
        <w:spacing w:line="276" w:lineRule="auto"/>
        <w:ind w:firstLine="680"/>
        <w:rPr>
          <w:rFonts w:ascii="Times New Roman" w:eastAsia="Times New Roman" w:hAnsi="Times New Roman" w:cs="Times New Roman"/>
          <w:b/>
          <w:bCs/>
        </w:rPr>
      </w:pPr>
    </w:p>
    <w:p w:rsidR="00B2230F" w:rsidRDefault="00B2230F" w:rsidP="00B2230F">
      <w:pPr>
        <w:keepNext/>
        <w:keepLines/>
        <w:tabs>
          <w:tab w:val="left" w:pos="628"/>
        </w:tabs>
        <w:spacing w:line="276" w:lineRule="auto"/>
        <w:ind w:firstLine="680"/>
        <w:rPr>
          <w:rFonts w:ascii="Times New Roman" w:eastAsia="Times New Roman" w:hAnsi="Times New Roman" w:cs="Times New Roman"/>
          <w:b/>
          <w:bCs/>
        </w:rPr>
      </w:pPr>
    </w:p>
    <w:p w:rsidR="00B2230F" w:rsidRDefault="00B2230F" w:rsidP="00B2230F">
      <w:pPr>
        <w:keepNext/>
        <w:keepLines/>
        <w:tabs>
          <w:tab w:val="left" w:pos="628"/>
        </w:tabs>
        <w:spacing w:line="276" w:lineRule="auto"/>
        <w:ind w:firstLine="680"/>
        <w:rPr>
          <w:rFonts w:ascii="Times New Roman" w:eastAsia="Times New Roman" w:hAnsi="Times New Roman" w:cs="Times New Roman"/>
          <w:b/>
          <w:bCs/>
        </w:rPr>
      </w:pPr>
    </w:p>
    <w:p w:rsidR="00B2230F" w:rsidRPr="005C069D" w:rsidRDefault="00B2230F" w:rsidP="00B2230F">
      <w:pPr>
        <w:keepNext/>
        <w:keepLines/>
        <w:tabs>
          <w:tab w:val="left" w:pos="628"/>
        </w:tabs>
        <w:spacing w:line="276" w:lineRule="auto"/>
        <w:ind w:firstLine="680"/>
        <w:rPr>
          <w:rFonts w:ascii="Times New Roman" w:eastAsia="Times New Roman" w:hAnsi="Times New Roman" w:cs="Times New Roman"/>
          <w:b/>
          <w:bCs/>
        </w:rPr>
      </w:pPr>
      <w:r w:rsidRPr="005C069D">
        <w:rPr>
          <w:rFonts w:ascii="Times New Roman" w:eastAsia="Times New Roman" w:hAnsi="Times New Roman" w:cs="Times New Roman"/>
          <w:b/>
          <w:bCs/>
        </w:rPr>
        <w:t>г)</w:t>
      </w:r>
      <w:r w:rsidRPr="005C069D">
        <w:rPr>
          <w:rFonts w:ascii="Times New Roman" w:eastAsia="Times New Roman" w:hAnsi="Times New Roman" w:cs="Times New Roman"/>
          <w:b/>
          <w:bCs/>
        </w:rPr>
        <w:tab/>
        <w:t>описание типов и количества секционирующей и регулирующей арматуры на тепловых сетях</w:t>
      </w:r>
    </w:p>
    <w:p w:rsidR="00B2230F" w:rsidRPr="005C069D" w:rsidRDefault="00B2230F" w:rsidP="00B2230F">
      <w:pPr>
        <w:spacing w:line="276" w:lineRule="auto"/>
        <w:ind w:firstLine="680"/>
        <w:rPr>
          <w:rFonts w:ascii="Times New Roman" w:eastAsia="Times New Roman" w:hAnsi="Times New Roman" w:cs="Times New Roman"/>
        </w:rPr>
      </w:pPr>
      <w:r w:rsidRPr="005C069D">
        <w:rPr>
          <w:rFonts w:ascii="Times New Roman" w:eastAsia="Times New Roman" w:hAnsi="Times New Roman" w:cs="Times New Roman"/>
        </w:rPr>
        <w:t>Сведения о количестве и типе секционирующей и регулирующей арматуры, установленной на тепловых сетях, указаны в таблице 17.</w:t>
      </w:r>
    </w:p>
    <w:p w:rsidR="00B2230F" w:rsidRDefault="00B2230F" w:rsidP="00B2230F">
      <w:pPr>
        <w:spacing w:line="276" w:lineRule="auto"/>
        <w:ind w:firstLine="680"/>
        <w:rPr>
          <w:rFonts w:ascii="Times New Roman" w:eastAsia="Times New Roman" w:hAnsi="Times New Roman" w:cs="Times New Roman"/>
        </w:rPr>
        <w:sectPr w:rsidR="00B2230F" w:rsidSect="00A50A54">
          <w:headerReference w:type="default" r:id="rId24"/>
          <w:footerReference w:type="default" r:id="rId25"/>
          <w:pgSz w:w="11900" w:h="16840"/>
          <w:pgMar w:top="1134" w:right="851" w:bottom="1134" w:left="1701" w:header="0" w:footer="0" w:gutter="0"/>
          <w:pgNumType w:start="27"/>
          <w:cols w:space="720"/>
          <w:noEndnote/>
          <w:docGrid w:linePitch="360"/>
        </w:sectPr>
      </w:pPr>
    </w:p>
    <w:p w:rsidR="00B2230F" w:rsidRPr="005C069D" w:rsidRDefault="00B2230F" w:rsidP="00B2230F">
      <w:pPr>
        <w:rPr>
          <w:rFonts w:ascii="Times New Roman" w:eastAsia="Times New Roman" w:hAnsi="Times New Roman" w:cs="Times New Roman"/>
          <w:b/>
          <w:bCs/>
        </w:rPr>
      </w:pPr>
      <w:r w:rsidRPr="005C069D">
        <w:rPr>
          <w:rFonts w:ascii="Times New Roman" w:eastAsia="Times New Roman" w:hAnsi="Times New Roman" w:cs="Times New Roman"/>
          <w:b/>
          <w:bCs/>
        </w:rPr>
        <w:t xml:space="preserve">Таблица 17. </w:t>
      </w:r>
      <w:r w:rsidRPr="005C069D">
        <w:rPr>
          <w:rFonts w:ascii="Times New Roman" w:eastAsia="Times New Roman" w:hAnsi="Times New Roman" w:cs="Times New Roman"/>
        </w:rPr>
        <w:t xml:space="preserve">- перечень секционирующей и регулирующей арматуры на тепловых сетях котельных </w:t>
      </w:r>
      <w:r w:rsidRPr="005C069D">
        <w:rPr>
          <w:rFonts w:ascii="Times New Roman" w:eastAsia="Times New Roman" w:hAnsi="Times New Roman" w:cs="Times New Roman"/>
          <w:b/>
          <w:bCs/>
        </w:rPr>
        <w:t>ГУП «Брянсккоммунэнерго»</w:t>
      </w:r>
    </w:p>
    <w:p w:rsidR="00B2230F" w:rsidRPr="005C069D" w:rsidRDefault="00B2230F" w:rsidP="00B2230F">
      <w:pPr>
        <w:rPr>
          <w:rFonts w:ascii="Times New Roman" w:eastAsia="Times New Roman" w:hAnsi="Times New Roman" w:cs="Times New Roman"/>
        </w:rPr>
      </w:pPr>
    </w:p>
    <w:tbl>
      <w:tblPr>
        <w:tblOverlap w:val="never"/>
        <w:tblW w:w="15293" w:type="dxa"/>
        <w:jc w:val="center"/>
        <w:tblLayout w:type="fixed"/>
        <w:tblCellMar>
          <w:left w:w="10" w:type="dxa"/>
          <w:right w:w="10" w:type="dxa"/>
        </w:tblCellMar>
        <w:tblLook w:val="04A0" w:firstRow="1" w:lastRow="0" w:firstColumn="1" w:lastColumn="0" w:noHBand="0" w:noVBand="1"/>
      </w:tblPr>
      <w:tblGrid>
        <w:gridCol w:w="475"/>
        <w:gridCol w:w="2942"/>
        <w:gridCol w:w="1560"/>
        <w:gridCol w:w="850"/>
        <w:gridCol w:w="960"/>
        <w:gridCol w:w="960"/>
        <w:gridCol w:w="960"/>
        <w:gridCol w:w="960"/>
        <w:gridCol w:w="960"/>
        <w:gridCol w:w="960"/>
        <w:gridCol w:w="960"/>
        <w:gridCol w:w="960"/>
        <w:gridCol w:w="960"/>
        <w:gridCol w:w="826"/>
      </w:tblGrid>
      <w:tr w:rsidR="00B2230F" w:rsidRPr="005C069D" w:rsidTr="00A50A54">
        <w:trPr>
          <w:trHeight w:hRule="exact" w:val="298"/>
          <w:jc w:val="center"/>
        </w:trPr>
        <w:tc>
          <w:tcPr>
            <w:tcW w:w="475" w:type="dxa"/>
            <w:vMerge w:val="restart"/>
            <w:tcBorders>
              <w:top w:val="single" w:sz="4" w:space="0" w:color="auto"/>
              <w:lef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w:t>
            </w:r>
          </w:p>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пп</w:t>
            </w:r>
          </w:p>
        </w:tc>
        <w:tc>
          <w:tcPr>
            <w:tcW w:w="2942" w:type="dxa"/>
            <w:vMerge w:val="restart"/>
            <w:tcBorders>
              <w:top w:val="single" w:sz="4" w:space="0" w:color="auto"/>
              <w:lef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Участки теплотрасс</w:t>
            </w:r>
          </w:p>
        </w:tc>
        <w:tc>
          <w:tcPr>
            <w:tcW w:w="1560" w:type="dxa"/>
            <w:vMerge w:val="restart"/>
            <w:tcBorders>
              <w:top w:val="single" w:sz="4" w:space="0" w:color="auto"/>
              <w:lef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Параметры теплосетей</w:t>
            </w:r>
          </w:p>
        </w:tc>
        <w:tc>
          <w:tcPr>
            <w:tcW w:w="850" w:type="dxa"/>
            <w:vMerge w:val="restart"/>
            <w:tcBorders>
              <w:top w:val="single" w:sz="4" w:space="0" w:color="auto"/>
              <w:lef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Ед. изм.</w:t>
            </w:r>
          </w:p>
        </w:tc>
        <w:tc>
          <w:tcPr>
            <w:tcW w:w="8640" w:type="dxa"/>
            <w:gridSpan w:val="9"/>
            <w:tcBorders>
              <w:top w:val="single" w:sz="4" w:space="0" w:color="auto"/>
              <w:left w:val="single" w:sz="4" w:space="0" w:color="auto"/>
            </w:tcBorders>
            <w:shd w:val="clear" w:color="auto" w:fill="CCCCFE"/>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Диаметр трубопроводов, мм</w:t>
            </w:r>
          </w:p>
        </w:tc>
        <w:tc>
          <w:tcPr>
            <w:tcW w:w="826" w:type="dxa"/>
            <w:vMerge w:val="restart"/>
            <w:tcBorders>
              <w:top w:val="single" w:sz="4" w:space="0" w:color="auto"/>
              <w:left w:val="single" w:sz="4" w:space="0" w:color="auto"/>
              <w:righ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Итого</w:t>
            </w:r>
          </w:p>
        </w:tc>
      </w:tr>
      <w:tr w:rsidR="00B2230F" w:rsidRPr="005C069D" w:rsidTr="00A50A54">
        <w:trPr>
          <w:trHeight w:hRule="exact" w:val="912"/>
          <w:jc w:val="center"/>
        </w:trPr>
        <w:tc>
          <w:tcPr>
            <w:tcW w:w="475" w:type="dxa"/>
            <w:vMerge/>
            <w:tcBorders>
              <w:left w:val="single" w:sz="4" w:space="0" w:color="auto"/>
            </w:tcBorders>
            <w:shd w:val="clear" w:color="auto" w:fill="CCCCFE"/>
            <w:vAlign w:val="center"/>
          </w:tcPr>
          <w:p w:rsidR="00B2230F" w:rsidRPr="005C069D" w:rsidRDefault="00B2230F" w:rsidP="00A50A54"/>
        </w:tc>
        <w:tc>
          <w:tcPr>
            <w:tcW w:w="2942" w:type="dxa"/>
            <w:vMerge/>
            <w:tcBorders>
              <w:left w:val="single" w:sz="4" w:space="0" w:color="auto"/>
            </w:tcBorders>
            <w:shd w:val="clear" w:color="auto" w:fill="CCCCFE"/>
            <w:vAlign w:val="center"/>
          </w:tcPr>
          <w:p w:rsidR="00B2230F" w:rsidRPr="005C069D" w:rsidRDefault="00B2230F" w:rsidP="00A50A54"/>
        </w:tc>
        <w:tc>
          <w:tcPr>
            <w:tcW w:w="1560" w:type="dxa"/>
            <w:vMerge/>
            <w:tcBorders>
              <w:left w:val="single" w:sz="4" w:space="0" w:color="auto"/>
            </w:tcBorders>
            <w:shd w:val="clear" w:color="auto" w:fill="CCCCFE"/>
            <w:vAlign w:val="center"/>
          </w:tcPr>
          <w:p w:rsidR="00B2230F" w:rsidRPr="005C069D" w:rsidRDefault="00B2230F" w:rsidP="00A50A54"/>
        </w:tc>
        <w:tc>
          <w:tcPr>
            <w:tcW w:w="850" w:type="dxa"/>
            <w:vMerge/>
            <w:tcBorders>
              <w:left w:val="single" w:sz="4" w:space="0" w:color="auto"/>
            </w:tcBorders>
            <w:shd w:val="clear" w:color="auto" w:fill="CCCCFE"/>
            <w:vAlign w:val="center"/>
          </w:tcPr>
          <w:p w:rsidR="00B2230F" w:rsidRPr="005C069D" w:rsidRDefault="00B2230F" w:rsidP="00A50A54"/>
        </w:tc>
        <w:tc>
          <w:tcPr>
            <w:tcW w:w="960" w:type="dxa"/>
            <w:tcBorders>
              <w:top w:val="single" w:sz="4" w:space="0" w:color="auto"/>
              <w:lef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Ду 48</w:t>
            </w:r>
          </w:p>
        </w:tc>
        <w:tc>
          <w:tcPr>
            <w:tcW w:w="960" w:type="dxa"/>
            <w:tcBorders>
              <w:top w:val="single" w:sz="4" w:space="0" w:color="auto"/>
              <w:lef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Ду 57</w:t>
            </w:r>
          </w:p>
        </w:tc>
        <w:tc>
          <w:tcPr>
            <w:tcW w:w="960" w:type="dxa"/>
            <w:tcBorders>
              <w:top w:val="single" w:sz="4" w:space="0" w:color="auto"/>
              <w:lef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Ду 76</w:t>
            </w:r>
          </w:p>
        </w:tc>
        <w:tc>
          <w:tcPr>
            <w:tcW w:w="960" w:type="dxa"/>
            <w:tcBorders>
              <w:top w:val="single" w:sz="4" w:space="0" w:color="auto"/>
              <w:lef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Ду 89</w:t>
            </w:r>
          </w:p>
        </w:tc>
        <w:tc>
          <w:tcPr>
            <w:tcW w:w="960" w:type="dxa"/>
            <w:tcBorders>
              <w:top w:val="single" w:sz="4" w:space="0" w:color="auto"/>
              <w:lef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Ду 108</w:t>
            </w:r>
          </w:p>
        </w:tc>
        <w:tc>
          <w:tcPr>
            <w:tcW w:w="960" w:type="dxa"/>
            <w:tcBorders>
              <w:top w:val="single" w:sz="4" w:space="0" w:color="auto"/>
              <w:lef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Ду 133</w:t>
            </w:r>
          </w:p>
        </w:tc>
        <w:tc>
          <w:tcPr>
            <w:tcW w:w="960" w:type="dxa"/>
            <w:tcBorders>
              <w:top w:val="single" w:sz="4" w:space="0" w:color="auto"/>
              <w:lef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Ду 159</w:t>
            </w:r>
          </w:p>
        </w:tc>
        <w:tc>
          <w:tcPr>
            <w:tcW w:w="960" w:type="dxa"/>
            <w:tcBorders>
              <w:top w:val="single" w:sz="4" w:space="0" w:color="auto"/>
              <w:lef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Ду 219</w:t>
            </w:r>
          </w:p>
        </w:tc>
        <w:tc>
          <w:tcPr>
            <w:tcW w:w="960" w:type="dxa"/>
            <w:tcBorders>
              <w:top w:val="single" w:sz="4" w:space="0" w:color="auto"/>
              <w:left w:val="single" w:sz="4" w:space="0" w:color="auto"/>
            </w:tcBorders>
            <w:shd w:val="clear" w:color="auto" w:fill="CCCCFE"/>
            <w:vAlign w:val="center"/>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Ду 273</w:t>
            </w:r>
          </w:p>
        </w:tc>
        <w:tc>
          <w:tcPr>
            <w:tcW w:w="826" w:type="dxa"/>
            <w:vMerge/>
            <w:tcBorders>
              <w:left w:val="single" w:sz="4" w:space="0" w:color="auto"/>
              <w:right w:val="single" w:sz="4" w:space="0" w:color="auto"/>
            </w:tcBorders>
            <w:shd w:val="clear" w:color="auto" w:fill="CCCCFE"/>
            <w:vAlign w:val="center"/>
          </w:tcPr>
          <w:p w:rsidR="00B2230F" w:rsidRPr="005C069D" w:rsidRDefault="00B2230F" w:rsidP="00A50A54"/>
        </w:tc>
      </w:tr>
      <w:tr w:rsidR="00B2230F" w:rsidRPr="005C069D" w:rsidTr="00A50A54">
        <w:trPr>
          <w:trHeight w:hRule="exact" w:val="470"/>
          <w:jc w:val="center"/>
        </w:trPr>
        <w:tc>
          <w:tcPr>
            <w:tcW w:w="475" w:type="dxa"/>
            <w:tcBorders>
              <w:top w:val="single" w:sz="4" w:space="0" w:color="auto"/>
              <w:lef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1</w:t>
            </w:r>
          </w:p>
        </w:tc>
        <w:tc>
          <w:tcPr>
            <w:tcW w:w="294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п. Комаричи, кот. 4, ул. Калинина, 4 (центральная)</w:t>
            </w:r>
          </w:p>
        </w:tc>
        <w:tc>
          <w:tcPr>
            <w:tcW w:w="156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Общая длина теплотрасс:</w:t>
            </w:r>
          </w:p>
        </w:tc>
        <w:tc>
          <w:tcPr>
            <w:tcW w:w="850" w:type="dxa"/>
            <w:tcBorders>
              <w:top w:val="single" w:sz="4" w:space="0" w:color="auto"/>
              <w:lef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м пог.</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102,0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214,0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223,0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66,0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72</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48,0</w:t>
            </w:r>
          </w:p>
        </w:tc>
        <w:tc>
          <w:tcPr>
            <w:tcW w:w="82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7</w:t>
            </w:r>
            <w:r w:rsidRPr="005C069D">
              <w:rPr>
                <w:rFonts w:ascii="Times New Roman" w:eastAsia="Times New Roman" w:hAnsi="Times New Roman" w:cs="Times New Roman"/>
                <w:b/>
                <w:bCs/>
                <w:sz w:val="20"/>
                <w:szCs w:val="20"/>
              </w:rPr>
              <w:t>25</w:t>
            </w:r>
          </w:p>
        </w:tc>
      </w:tr>
      <w:tr w:rsidR="00B2230F" w:rsidRPr="005C069D" w:rsidTr="00A50A54">
        <w:trPr>
          <w:trHeight w:hRule="exact" w:val="466"/>
          <w:jc w:val="center"/>
        </w:trPr>
        <w:tc>
          <w:tcPr>
            <w:tcW w:w="475"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2942" w:type="dxa"/>
            <w:tcBorders>
              <w:top w:val="single" w:sz="4" w:space="0" w:color="auto"/>
              <w:left w:val="single" w:sz="4" w:space="0" w:color="auto"/>
            </w:tcBorders>
            <w:shd w:val="clear" w:color="auto" w:fill="FFFFFF"/>
            <w:vAlign w:val="bottom"/>
          </w:tcPr>
          <w:p w:rsidR="00B2230F" w:rsidRPr="005C069D" w:rsidRDefault="00B2230F" w:rsidP="00A50A54">
            <w:pPr>
              <w:ind w:left="2440"/>
              <w:jc w:val="both"/>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1984</w:t>
            </w:r>
          </w:p>
        </w:tc>
        <w:tc>
          <w:tcPr>
            <w:tcW w:w="1560" w:type="dxa"/>
            <w:tcBorders>
              <w:top w:val="single" w:sz="4" w:space="0" w:color="auto"/>
              <w:left w:val="single" w:sz="4" w:space="0" w:color="auto"/>
            </w:tcBorders>
            <w:shd w:val="clear" w:color="auto" w:fill="FFFFFF"/>
            <w:vAlign w:val="bottom"/>
          </w:tcPr>
          <w:p w:rsidR="00B2230F" w:rsidRPr="005C069D" w:rsidRDefault="00B2230F" w:rsidP="00A50A54">
            <w:pPr>
              <w:jc w:val="both"/>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Запорная арматура</w:t>
            </w:r>
          </w:p>
        </w:tc>
        <w:tc>
          <w:tcPr>
            <w:tcW w:w="850" w:type="dxa"/>
            <w:tcBorders>
              <w:top w:val="single" w:sz="4" w:space="0" w:color="auto"/>
              <w:lef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шт.</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4,0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20,0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12,0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8,0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10,0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4,0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4,0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2,0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sz w:val="20"/>
                <w:szCs w:val="20"/>
              </w:rPr>
            </w:pPr>
          </w:p>
        </w:tc>
        <w:tc>
          <w:tcPr>
            <w:tcW w:w="82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62</w:t>
            </w:r>
          </w:p>
        </w:tc>
      </w:tr>
      <w:tr w:rsidR="00B2230F" w:rsidRPr="005C069D" w:rsidTr="00A50A54">
        <w:trPr>
          <w:trHeight w:hRule="exact" w:val="470"/>
          <w:jc w:val="center"/>
        </w:trPr>
        <w:tc>
          <w:tcPr>
            <w:tcW w:w="475" w:type="dxa"/>
            <w:tcBorders>
              <w:top w:val="single" w:sz="4" w:space="0" w:color="auto"/>
              <w:lef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2</w:t>
            </w:r>
          </w:p>
        </w:tc>
        <w:tc>
          <w:tcPr>
            <w:tcW w:w="294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п. Комаричи, КНР,ул. Советская</w:t>
            </w:r>
          </w:p>
        </w:tc>
        <w:tc>
          <w:tcPr>
            <w:tcW w:w="156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Общая длина теплотрасс:</w:t>
            </w:r>
          </w:p>
        </w:tc>
        <w:tc>
          <w:tcPr>
            <w:tcW w:w="850" w:type="dxa"/>
            <w:tcBorders>
              <w:top w:val="single" w:sz="4" w:space="0" w:color="auto"/>
              <w:lef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м пог.</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45,0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14,0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158,0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56,0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0,0</w:t>
            </w:r>
          </w:p>
        </w:tc>
        <w:tc>
          <w:tcPr>
            <w:tcW w:w="82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273</w:t>
            </w:r>
          </w:p>
        </w:tc>
      </w:tr>
      <w:tr w:rsidR="00B2230F" w:rsidRPr="005C069D" w:rsidTr="00A50A54">
        <w:trPr>
          <w:trHeight w:hRule="exact" w:val="470"/>
          <w:jc w:val="center"/>
        </w:trPr>
        <w:tc>
          <w:tcPr>
            <w:tcW w:w="475"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2942" w:type="dxa"/>
            <w:tcBorders>
              <w:top w:val="single" w:sz="4" w:space="0" w:color="auto"/>
              <w:left w:val="single" w:sz="4" w:space="0" w:color="auto"/>
            </w:tcBorders>
            <w:shd w:val="clear" w:color="auto" w:fill="FFFFFF"/>
            <w:vAlign w:val="bottom"/>
          </w:tcPr>
          <w:p w:rsidR="00B2230F" w:rsidRPr="005C069D" w:rsidRDefault="00B2230F" w:rsidP="00A50A54">
            <w:pPr>
              <w:ind w:left="2440"/>
              <w:jc w:val="both"/>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1989</w:t>
            </w:r>
          </w:p>
        </w:tc>
        <w:tc>
          <w:tcPr>
            <w:tcW w:w="1560" w:type="dxa"/>
            <w:tcBorders>
              <w:top w:val="single" w:sz="4" w:space="0" w:color="auto"/>
              <w:left w:val="single" w:sz="4" w:space="0" w:color="auto"/>
            </w:tcBorders>
            <w:shd w:val="clear" w:color="auto" w:fill="FFFFFF"/>
            <w:vAlign w:val="bottom"/>
          </w:tcPr>
          <w:p w:rsidR="00B2230F" w:rsidRPr="005C069D" w:rsidRDefault="00B2230F" w:rsidP="00A50A54">
            <w:pPr>
              <w:jc w:val="both"/>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Запорная арматура</w:t>
            </w:r>
          </w:p>
        </w:tc>
        <w:tc>
          <w:tcPr>
            <w:tcW w:w="850" w:type="dxa"/>
            <w:tcBorders>
              <w:top w:val="single" w:sz="4" w:space="0" w:color="auto"/>
              <w:lef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шт.</w:t>
            </w:r>
          </w:p>
        </w:tc>
        <w:tc>
          <w:tcPr>
            <w:tcW w:w="960" w:type="dxa"/>
            <w:tcBorders>
              <w:top w:val="single" w:sz="4" w:space="0" w:color="auto"/>
              <w:left w:val="single" w:sz="4" w:space="0" w:color="auto"/>
            </w:tcBorders>
            <w:shd w:val="clear" w:color="auto" w:fill="FFFFFF"/>
          </w:tcPr>
          <w:p w:rsidR="00B2230F" w:rsidRPr="005C069D" w:rsidRDefault="00B2230F" w:rsidP="00A50A54">
            <w:pPr>
              <w:rPr>
                <w:sz w:val="20"/>
                <w:szCs w:val="20"/>
              </w:rPr>
            </w:pP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4,0</w:t>
            </w:r>
          </w:p>
        </w:tc>
        <w:tc>
          <w:tcPr>
            <w:tcW w:w="960" w:type="dxa"/>
            <w:tcBorders>
              <w:top w:val="single" w:sz="4" w:space="0" w:color="auto"/>
              <w:left w:val="single" w:sz="4" w:space="0" w:color="auto"/>
            </w:tcBorders>
            <w:shd w:val="clear" w:color="auto" w:fill="FFFFFF"/>
          </w:tcPr>
          <w:p w:rsidR="00B2230F" w:rsidRPr="005C069D" w:rsidRDefault="00B2230F" w:rsidP="00A50A54">
            <w:pPr>
              <w:rPr>
                <w:sz w:val="20"/>
                <w:szCs w:val="20"/>
              </w:rPr>
            </w:pP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2,0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4,0</w:t>
            </w:r>
          </w:p>
        </w:tc>
        <w:tc>
          <w:tcPr>
            <w:tcW w:w="960" w:type="dxa"/>
            <w:tcBorders>
              <w:top w:val="single" w:sz="4" w:space="0" w:color="auto"/>
              <w:left w:val="single" w:sz="4" w:space="0" w:color="auto"/>
            </w:tcBorders>
            <w:shd w:val="clear" w:color="auto" w:fill="FFFFFF"/>
          </w:tcPr>
          <w:p w:rsidR="00B2230F" w:rsidRPr="005C069D" w:rsidRDefault="00B2230F" w:rsidP="00A50A54">
            <w:pPr>
              <w:rPr>
                <w:sz w:val="20"/>
                <w:szCs w:val="20"/>
              </w:rPr>
            </w:pPr>
          </w:p>
        </w:tc>
        <w:tc>
          <w:tcPr>
            <w:tcW w:w="960" w:type="dxa"/>
            <w:tcBorders>
              <w:top w:val="single" w:sz="4" w:space="0" w:color="auto"/>
              <w:left w:val="single" w:sz="4" w:space="0" w:color="auto"/>
            </w:tcBorders>
            <w:shd w:val="clear" w:color="auto" w:fill="FFFFFF"/>
          </w:tcPr>
          <w:p w:rsidR="00B2230F" w:rsidRPr="005C069D" w:rsidRDefault="00B2230F" w:rsidP="00A50A54">
            <w:pPr>
              <w:rPr>
                <w:sz w:val="20"/>
                <w:szCs w:val="20"/>
              </w:rPr>
            </w:pPr>
          </w:p>
        </w:tc>
        <w:tc>
          <w:tcPr>
            <w:tcW w:w="960" w:type="dxa"/>
            <w:tcBorders>
              <w:top w:val="single" w:sz="4" w:space="0" w:color="auto"/>
              <w:left w:val="single" w:sz="4" w:space="0" w:color="auto"/>
            </w:tcBorders>
            <w:shd w:val="clear" w:color="auto" w:fill="FFFFFF"/>
          </w:tcPr>
          <w:p w:rsidR="00B2230F" w:rsidRPr="005C069D" w:rsidRDefault="00B2230F" w:rsidP="00A50A54">
            <w:pPr>
              <w:rPr>
                <w:sz w:val="20"/>
                <w:szCs w:val="20"/>
              </w:rPr>
            </w:pPr>
          </w:p>
        </w:tc>
        <w:tc>
          <w:tcPr>
            <w:tcW w:w="960" w:type="dxa"/>
            <w:tcBorders>
              <w:top w:val="single" w:sz="4" w:space="0" w:color="auto"/>
              <w:left w:val="single" w:sz="4" w:space="0" w:color="auto"/>
            </w:tcBorders>
            <w:shd w:val="clear" w:color="auto" w:fill="FFFFFF"/>
          </w:tcPr>
          <w:p w:rsidR="00B2230F" w:rsidRPr="005C069D" w:rsidRDefault="00B2230F" w:rsidP="00A50A54">
            <w:pPr>
              <w:rPr>
                <w:sz w:val="20"/>
                <w:szCs w:val="20"/>
              </w:rPr>
            </w:pPr>
          </w:p>
        </w:tc>
        <w:tc>
          <w:tcPr>
            <w:tcW w:w="82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10,0</w:t>
            </w:r>
          </w:p>
        </w:tc>
      </w:tr>
      <w:tr w:rsidR="00B2230F" w:rsidRPr="005C069D" w:rsidTr="00A50A54">
        <w:trPr>
          <w:trHeight w:hRule="exact" w:val="470"/>
          <w:jc w:val="center"/>
        </w:trPr>
        <w:tc>
          <w:tcPr>
            <w:tcW w:w="475" w:type="dxa"/>
            <w:tcBorders>
              <w:top w:val="single" w:sz="4" w:space="0" w:color="auto"/>
              <w:lef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3</w:t>
            </w:r>
          </w:p>
        </w:tc>
        <w:tc>
          <w:tcPr>
            <w:tcW w:w="294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п. Комаричи, кот. ГБУЗ " ЦРБ",ул. Осипенко,69</w:t>
            </w:r>
          </w:p>
        </w:tc>
        <w:tc>
          <w:tcPr>
            <w:tcW w:w="156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Общая длина теплотрасс:</w:t>
            </w:r>
          </w:p>
        </w:tc>
        <w:tc>
          <w:tcPr>
            <w:tcW w:w="850" w:type="dxa"/>
            <w:tcBorders>
              <w:top w:val="single" w:sz="4" w:space="0" w:color="auto"/>
              <w:lef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м пог.</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i/>
                <w:iCs/>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i/>
                <w:iCs/>
                <w:sz w:val="20"/>
                <w:szCs w:val="20"/>
              </w:rPr>
            </w:pPr>
            <w:r w:rsidRPr="005C069D">
              <w:rPr>
                <w:rFonts w:ascii="Times New Roman" w:eastAsia="Times New Roman" w:hAnsi="Times New Roman" w:cs="Times New Roman"/>
                <w:b/>
                <w:bCs/>
                <w:i/>
                <w:iCs/>
                <w:sz w:val="20"/>
                <w:szCs w:val="20"/>
              </w:rPr>
              <w:t>288,0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i/>
                <w:iCs/>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i/>
                <w:iCs/>
                <w:sz w:val="20"/>
                <w:szCs w:val="20"/>
              </w:rPr>
            </w:pPr>
            <w:r w:rsidRPr="005C069D">
              <w:rPr>
                <w:rFonts w:ascii="Times New Roman" w:eastAsia="Times New Roman" w:hAnsi="Times New Roman" w:cs="Times New Roman"/>
                <w:b/>
                <w:bCs/>
                <w:i/>
                <w:iCs/>
                <w:sz w:val="20"/>
                <w:szCs w:val="20"/>
              </w:rPr>
              <w:t>196,0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i/>
                <w:iCs/>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i/>
                <w:iCs/>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i/>
                <w:iCs/>
                <w:sz w:val="20"/>
                <w:szCs w:val="20"/>
              </w:rPr>
            </w:pPr>
            <w:r w:rsidRPr="005C069D">
              <w:rPr>
                <w:rFonts w:ascii="Times New Roman" w:eastAsia="Times New Roman" w:hAnsi="Times New Roman" w:cs="Times New Roman"/>
                <w:b/>
                <w:bCs/>
                <w:i/>
                <w:iCs/>
                <w:sz w:val="20"/>
                <w:szCs w:val="20"/>
              </w:rPr>
              <w:t>176,0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i/>
                <w:iCs/>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i/>
                <w:iCs/>
                <w:sz w:val="20"/>
                <w:szCs w:val="20"/>
              </w:rPr>
            </w:pPr>
            <w:r w:rsidRPr="005C069D">
              <w:rPr>
                <w:rFonts w:ascii="Times New Roman" w:eastAsia="Times New Roman" w:hAnsi="Times New Roman" w:cs="Times New Roman"/>
                <w:b/>
                <w:bCs/>
                <w:i/>
                <w:iCs/>
                <w:sz w:val="20"/>
                <w:szCs w:val="20"/>
              </w:rPr>
              <w:t>0,0</w:t>
            </w:r>
          </w:p>
        </w:tc>
        <w:tc>
          <w:tcPr>
            <w:tcW w:w="82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660</w:t>
            </w:r>
          </w:p>
        </w:tc>
      </w:tr>
      <w:tr w:rsidR="00B2230F" w:rsidRPr="005C069D" w:rsidTr="00A50A54">
        <w:trPr>
          <w:trHeight w:hRule="exact" w:val="470"/>
          <w:jc w:val="center"/>
        </w:trPr>
        <w:tc>
          <w:tcPr>
            <w:tcW w:w="475"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2942" w:type="dxa"/>
            <w:tcBorders>
              <w:top w:val="single" w:sz="4" w:space="0" w:color="auto"/>
              <w:left w:val="single" w:sz="4" w:space="0" w:color="auto"/>
            </w:tcBorders>
            <w:shd w:val="clear" w:color="auto" w:fill="FFFFFF"/>
            <w:vAlign w:val="center"/>
          </w:tcPr>
          <w:p w:rsidR="00B2230F" w:rsidRPr="005C069D" w:rsidRDefault="00B2230F" w:rsidP="00A50A54">
            <w:pPr>
              <w:ind w:left="2440"/>
              <w:jc w:val="both"/>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1990</w:t>
            </w:r>
          </w:p>
        </w:tc>
        <w:tc>
          <w:tcPr>
            <w:tcW w:w="1560" w:type="dxa"/>
            <w:tcBorders>
              <w:top w:val="single" w:sz="4" w:space="0" w:color="auto"/>
              <w:left w:val="single" w:sz="4" w:space="0" w:color="auto"/>
            </w:tcBorders>
            <w:shd w:val="clear" w:color="auto" w:fill="FFFFFF"/>
            <w:vAlign w:val="bottom"/>
          </w:tcPr>
          <w:p w:rsidR="00B2230F" w:rsidRPr="005C069D" w:rsidRDefault="00B2230F" w:rsidP="00A50A54">
            <w:pPr>
              <w:jc w:val="both"/>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Запорная арматура</w:t>
            </w:r>
          </w:p>
        </w:tc>
        <w:tc>
          <w:tcPr>
            <w:tcW w:w="850" w:type="dxa"/>
            <w:tcBorders>
              <w:top w:val="single" w:sz="4" w:space="0" w:color="auto"/>
              <w:lef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шт.</w:t>
            </w:r>
          </w:p>
        </w:tc>
        <w:tc>
          <w:tcPr>
            <w:tcW w:w="96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14,0</w:t>
            </w:r>
          </w:p>
        </w:tc>
        <w:tc>
          <w:tcPr>
            <w:tcW w:w="96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8,0</w:t>
            </w:r>
          </w:p>
        </w:tc>
        <w:tc>
          <w:tcPr>
            <w:tcW w:w="96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10,0</w:t>
            </w:r>
          </w:p>
        </w:tc>
        <w:tc>
          <w:tcPr>
            <w:tcW w:w="96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960"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82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32</w:t>
            </w:r>
          </w:p>
        </w:tc>
      </w:tr>
      <w:tr w:rsidR="00B2230F" w:rsidRPr="005C069D" w:rsidTr="00A50A54">
        <w:trPr>
          <w:trHeight w:hRule="exact" w:val="470"/>
          <w:jc w:val="center"/>
        </w:trPr>
        <w:tc>
          <w:tcPr>
            <w:tcW w:w="475" w:type="dxa"/>
            <w:tcBorders>
              <w:top w:val="single" w:sz="4" w:space="0" w:color="auto"/>
              <w:left w:val="single" w:sz="4" w:space="0" w:color="auto"/>
            </w:tcBorders>
            <w:shd w:val="clear" w:color="auto" w:fill="FFFFFF"/>
            <w:vAlign w:val="bottom"/>
          </w:tcPr>
          <w:p w:rsidR="00B2230F" w:rsidRPr="005C069D" w:rsidRDefault="00B2230F" w:rsidP="00A50A54">
            <w:pPr>
              <w:ind w:firstLine="260"/>
              <w:jc w:val="both"/>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3</w:t>
            </w:r>
          </w:p>
        </w:tc>
        <w:tc>
          <w:tcPr>
            <w:tcW w:w="2942"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Итого Комаричи</w:t>
            </w:r>
          </w:p>
        </w:tc>
        <w:tc>
          <w:tcPr>
            <w:tcW w:w="1560" w:type="dxa"/>
            <w:tcBorders>
              <w:top w:val="single" w:sz="4" w:space="0" w:color="auto"/>
              <w:left w:val="single" w:sz="4" w:space="0" w:color="auto"/>
            </w:tcBorders>
            <w:shd w:val="clear" w:color="auto" w:fill="FFFFFF"/>
            <w:vAlign w:val="bottom"/>
          </w:tcPr>
          <w:p w:rsidR="00B2230F" w:rsidRPr="005C069D" w:rsidRDefault="00B2230F" w:rsidP="00A50A54">
            <w:pP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Общая длина теплотрасс:</w:t>
            </w:r>
          </w:p>
        </w:tc>
        <w:tc>
          <w:tcPr>
            <w:tcW w:w="850" w:type="dxa"/>
            <w:tcBorders>
              <w:top w:val="single" w:sz="4" w:space="0" w:color="auto"/>
              <w:lef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м пог.</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390,0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259,0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433,0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224,0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Pr>
                <w:rFonts w:ascii="Times New Roman" w:eastAsia="Times New Roman" w:hAnsi="Times New Roman" w:cs="Times New Roman"/>
                <w:b/>
                <w:bCs/>
                <w:i/>
                <w:iCs/>
                <w:sz w:val="20"/>
                <w:szCs w:val="20"/>
              </w:rPr>
              <w:t>3</w:t>
            </w:r>
            <w:r w:rsidRPr="005C069D">
              <w:rPr>
                <w:rFonts w:ascii="Times New Roman" w:eastAsia="Times New Roman" w:hAnsi="Times New Roman" w:cs="Times New Roman"/>
                <w:b/>
                <w:bCs/>
                <w:i/>
                <w:iCs/>
                <w:sz w:val="20"/>
                <w:szCs w:val="20"/>
              </w:rPr>
              <w:t>04,0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0,0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b/>
                <w:bCs/>
                <w:i/>
                <w:iCs/>
                <w:sz w:val="20"/>
                <w:szCs w:val="20"/>
              </w:rPr>
              <w:t>48,0</w:t>
            </w:r>
          </w:p>
        </w:tc>
        <w:tc>
          <w:tcPr>
            <w:tcW w:w="82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1</w:t>
            </w:r>
            <w:r>
              <w:rPr>
                <w:rFonts w:ascii="Times New Roman" w:eastAsia="Times New Roman" w:hAnsi="Times New Roman" w:cs="Times New Roman"/>
                <w:b/>
                <w:bCs/>
                <w:sz w:val="20"/>
                <w:szCs w:val="20"/>
              </w:rPr>
              <w:t>6</w:t>
            </w:r>
            <w:r w:rsidRPr="005C069D">
              <w:rPr>
                <w:rFonts w:ascii="Times New Roman" w:eastAsia="Times New Roman" w:hAnsi="Times New Roman" w:cs="Times New Roman"/>
                <w:b/>
                <w:bCs/>
                <w:sz w:val="20"/>
                <w:szCs w:val="20"/>
              </w:rPr>
              <w:t>58</w:t>
            </w:r>
          </w:p>
        </w:tc>
      </w:tr>
      <w:tr w:rsidR="00B2230F" w:rsidRPr="005C069D" w:rsidTr="00A50A54">
        <w:trPr>
          <w:trHeight w:hRule="exact" w:val="470"/>
          <w:jc w:val="center"/>
        </w:trPr>
        <w:tc>
          <w:tcPr>
            <w:tcW w:w="475"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2942" w:type="dxa"/>
            <w:tcBorders>
              <w:top w:val="single" w:sz="4" w:space="0" w:color="auto"/>
              <w:left w:val="single" w:sz="4" w:space="0" w:color="auto"/>
            </w:tcBorders>
            <w:shd w:val="clear" w:color="auto" w:fill="FFFFFF"/>
          </w:tcPr>
          <w:p w:rsidR="00B2230F" w:rsidRPr="005C069D" w:rsidRDefault="00B2230F" w:rsidP="00A50A54">
            <w:pPr>
              <w:rPr>
                <w:sz w:val="10"/>
                <w:szCs w:val="10"/>
              </w:rPr>
            </w:pPr>
          </w:p>
        </w:tc>
        <w:tc>
          <w:tcPr>
            <w:tcW w:w="1560" w:type="dxa"/>
            <w:tcBorders>
              <w:top w:val="single" w:sz="4" w:space="0" w:color="auto"/>
              <w:left w:val="single" w:sz="4" w:space="0" w:color="auto"/>
            </w:tcBorders>
            <w:shd w:val="clear" w:color="auto" w:fill="FFFFFF"/>
            <w:vAlign w:val="bottom"/>
          </w:tcPr>
          <w:p w:rsidR="00B2230F" w:rsidRPr="005C069D" w:rsidRDefault="00B2230F" w:rsidP="00A50A54">
            <w:pPr>
              <w:jc w:val="both"/>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Запорная арматура</w:t>
            </w:r>
          </w:p>
        </w:tc>
        <w:tc>
          <w:tcPr>
            <w:tcW w:w="850" w:type="dxa"/>
            <w:tcBorders>
              <w:top w:val="single" w:sz="4" w:space="0" w:color="auto"/>
              <w:lef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шт.</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4,0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38,0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12,0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18,0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14,0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4,0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14,0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2,0</w:t>
            </w:r>
          </w:p>
        </w:tc>
        <w:tc>
          <w:tcPr>
            <w:tcW w:w="960" w:type="dxa"/>
            <w:tcBorders>
              <w:top w:val="single" w:sz="4" w:space="0" w:color="auto"/>
              <w:left w:val="single" w:sz="4" w:space="0" w:color="auto"/>
            </w:tcBorders>
            <w:shd w:val="clear" w:color="auto" w:fill="FFFFFF"/>
            <w:vAlign w:val="bottom"/>
          </w:tcPr>
          <w:p w:rsidR="00B2230F" w:rsidRPr="005C069D" w:rsidRDefault="00B2230F" w:rsidP="00A50A54">
            <w:pPr>
              <w:jc w:val="right"/>
              <w:rPr>
                <w:rFonts w:ascii="Times New Roman" w:eastAsia="Times New Roman" w:hAnsi="Times New Roman" w:cs="Times New Roman"/>
                <w:sz w:val="20"/>
                <w:szCs w:val="20"/>
              </w:rPr>
            </w:pPr>
            <w:r w:rsidRPr="005C069D">
              <w:rPr>
                <w:rFonts w:ascii="Times New Roman" w:eastAsia="Times New Roman" w:hAnsi="Times New Roman" w:cs="Times New Roman"/>
                <w:i/>
                <w:iCs/>
                <w:sz w:val="20"/>
                <w:szCs w:val="20"/>
              </w:rPr>
              <w:t>0,0</w:t>
            </w:r>
          </w:p>
        </w:tc>
        <w:tc>
          <w:tcPr>
            <w:tcW w:w="826" w:type="dxa"/>
            <w:tcBorders>
              <w:top w:val="single" w:sz="4" w:space="0" w:color="auto"/>
              <w:left w:val="single" w:sz="4" w:space="0" w:color="auto"/>
              <w:righ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106</w:t>
            </w:r>
          </w:p>
        </w:tc>
      </w:tr>
      <w:tr w:rsidR="00B2230F" w:rsidRPr="005C069D" w:rsidTr="00A50A54">
        <w:trPr>
          <w:trHeight w:hRule="exact" w:val="480"/>
          <w:jc w:val="center"/>
        </w:trPr>
        <w:tc>
          <w:tcPr>
            <w:tcW w:w="475"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2942"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1560" w:type="dxa"/>
            <w:tcBorders>
              <w:top w:val="single" w:sz="4" w:space="0" w:color="auto"/>
              <w:left w:val="single" w:sz="4" w:space="0" w:color="auto"/>
              <w:bottom w:val="single" w:sz="4" w:space="0" w:color="auto"/>
            </w:tcBorders>
            <w:shd w:val="clear" w:color="auto" w:fill="FFFFFF"/>
            <w:vAlign w:val="bottom"/>
          </w:tcPr>
          <w:p w:rsidR="00B2230F" w:rsidRPr="005C069D" w:rsidRDefault="00B2230F" w:rsidP="00A50A54">
            <w:pPr>
              <w:jc w:val="both"/>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Тепловые камеры</w:t>
            </w:r>
          </w:p>
        </w:tc>
        <w:tc>
          <w:tcPr>
            <w:tcW w:w="850" w:type="dxa"/>
            <w:tcBorders>
              <w:top w:val="single" w:sz="4" w:space="0" w:color="auto"/>
              <w:left w:val="single" w:sz="4" w:space="0" w:color="auto"/>
              <w:bottom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sz w:val="20"/>
                <w:szCs w:val="20"/>
              </w:rPr>
              <w:t>шт.</w:t>
            </w:r>
          </w:p>
        </w:tc>
        <w:tc>
          <w:tcPr>
            <w:tcW w:w="960"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960"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960"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960"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960"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960"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960"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960"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960" w:type="dxa"/>
            <w:tcBorders>
              <w:top w:val="single" w:sz="4" w:space="0" w:color="auto"/>
              <w:left w:val="single" w:sz="4" w:space="0" w:color="auto"/>
              <w:bottom w:val="single" w:sz="4" w:space="0" w:color="auto"/>
            </w:tcBorders>
            <w:shd w:val="clear" w:color="auto" w:fill="FFFFFF"/>
          </w:tcPr>
          <w:p w:rsidR="00B2230F" w:rsidRPr="005C069D" w:rsidRDefault="00B2230F" w:rsidP="00A50A54">
            <w:pPr>
              <w:rPr>
                <w:sz w:val="10"/>
                <w:szCs w:val="10"/>
              </w:rPr>
            </w:pPr>
          </w:p>
        </w:tc>
        <w:tc>
          <w:tcPr>
            <w:tcW w:w="826" w:type="dxa"/>
            <w:tcBorders>
              <w:top w:val="single" w:sz="4" w:space="0" w:color="auto"/>
              <w:left w:val="single" w:sz="4" w:space="0" w:color="auto"/>
              <w:bottom w:val="single" w:sz="4" w:space="0" w:color="auto"/>
              <w:right w:val="single" w:sz="4" w:space="0" w:color="auto"/>
            </w:tcBorders>
            <w:shd w:val="clear" w:color="auto" w:fill="FFFFFF"/>
            <w:vAlign w:val="bottom"/>
          </w:tcPr>
          <w:p w:rsidR="00B2230F" w:rsidRPr="005C069D" w:rsidRDefault="00B2230F" w:rsidP="00A50A54">
            <w:pPr>
              <w:jc w:val="center"/>
              <w:rPr>
                <w:rFonts w:ascii="Times New Roman" w:eastAsia="Times New Roman" w:hAnsi="Times New Roman" w:cs="Times New Roman"/>
                <w:sz w:val="20"/>
                <w:szCs w:val="20"/>
              </w:rPr>
            </w:pPr>
            <w:r w:rsidRPr="005C069D">
              <w:rPr>
                <w:rFonts w:ascii="Times New Roman" w:eastAsia="Times New Roman" w:hAnsi="Times New Roman" w:cs="Times New Roman"/>
                <w:b/>
                <w:bCs/>
                <w:sz w:val="20"/>
                <w:szCs w:val="20"/>
              </w:rPr>
              <w:t>35,0</w:t>
            </w:r>
          </w:p>
        </w:tc>
      </w:tr>
    </w:tbl>
    <w:p w:rsidR="00B2230F" w:rsidRPr="002879C9" w:rsidRDefault="00B2230F" w:rsidP="00B2230F">
      <w:pPr>
        <w:pStyle w:val="1"/>
        <w:shd w:val="clear" w:color="auto" w:fill="auto"/>
        <w:spacing w:line="276" w:lineRule="auto"/>
        <w:ind w:firstLine="0"/>
        <w:jc w:val="both"/>
        <w:rPr>
          <w:sz w:val="26"/>
          <w:szCs w:val="26"/>
        </w:rPr>
      </w:pPr>
    </w:p>
    <w:p w:rsidR="00B9615A" w:rsidRDefault="00C76A1A">
      <w:pPr>
        <w:pStyle w:val="a5"/>
        <w:pBdr>
          <w:top w:val="single" w:sz="4" w:space="0" w:color="auto"/>
        </w:pBdr>
        <w:shd w:val="clear" w:color="auto" w:fill="auto"/>
        <w:jc w:val="both"/>
        <w:rPr>
          <w:sz w:val="16"/>
          <w:szCs w:val="16"/>
        </w:rPr>
        <w:sectPr w:rsidR="00B9615A">
          <w:headerReference w:type="default" r:id="rId26"/>
          <w:footerReference w:type="default" r:id="rId27"/>
          <w:pgSz w:w="16840" w:h="11900" w:orient="landscape"/>
          <w:pgMar w:top="1680" w:right="433" w:bottom="946" w:left="1105" w:header="0" w:footer="3" w:gutter="0"/>
          <w:cols w:space="720"/>
          <w:noEndnote/>
          <w:docGrid w:linePitch="360"/>
        </w:sect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hyperlink r:id="rId28" w:history="1">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vandex</w:t>
        </w:r>
        <w:r w:rsidRPr="00B2230F">
          <w:rPr>
            <w:color w:val="0000FF"/>
            <w:sz w:val="16"/>
            <w:szCs w:val="16"/>
            <w:u w:val="single"/>
            <w:lang w:eastAsia="en-US" w:bidi="en-US"/>
          </w:rPr>
          <w:t>.</w:t>
        </w:r>
        <w:r>
          <w:rPr>
            <w:color w:val="0000FF"/>
            <w:sz w:val="16"/>
            <w:szCs w:val="16"/>
            <w:u w:val="single"/>
            <w:lang w:val="en-US" w:eastAsia="en-US" w:bidi="en-US"/>
          </w:rPr>
          <w:t>ru</w:t>
        </w:r>
      </w:hyperlink>
    </w:p>
    <w:p w:rsidR="00B9615A" w:rsidRDefault="00C76A1A">
      <w:pPr>
        <w:pStyle w:val="30"/>
        <w:keepNext/>
        <w:keepLines/>
        <w:shd w:val="clear" w:color="auto" w:fill="auto"/>
        <w:tabs>
          <w:tab w:val="left" w:pos="353"/>
        </w:tabs>
        <w:spacing w:before="460" w:after="120" w:line="360" w:lineRule="auto"/>
        <w:ind w:left="0" w:firstLine="0"/>
        <w:jc w:val="both"/>
      </w:pPr>
      <w:bookmarkStart w:id="33" w:name="bookmark48"/>
      <w:bookmarkStart w:id="34" w:name="bookmark49"/>
      <w:r>
        <w:t>д)</w:t>
      </w:r>
      <w:r>
        <w:tab/>
        <w:t>описаниетиповистроительныхособенностейтепловых камер и павильонов</w:t>
      </w:r>
      <w:bookmarkEnd w:id="33"/>
      <w:bookmarkEnd w:id="34"/>
    </w:p>
    <w:p w:rsidR="00B9615A" w:rsidRDefault="00C76A1A">
      <w:pPr>
        <w:pStyle w:val="1"/>
        <w:shd w:val="clear" w:color="auto" w:fill="auto"/>
        <w:spacing w:after="440"/>
        <w:ind w:firstLine="580"/>
        <w:jc w:val="both"/>
      </w:pPr>
      <w:r>
        <w:t>В состав тепловых сетей МО «Комаричское городское поселение» Комаричского муниципального района Брянской области входят тепловые камеры. Место расположения тепловых камер показано на схемах тепловых сетей котельных. Тепловые камеры на тепловых сетях представляют собой конструкции из сборных железобетонных плит.</w:t>
      </w:r>
    </w:p>
    <w:p w:rsidR="00B9615A" w:rsidRDefault="00C76A1A">
      <w:pPr>
        <w:pStyle w:val="30"/>
        <w:keepNext/>
        <w:keepLines/>
        <w:shd w:val="clear" w:color="auto" w:fill="auto"/>
        <w:tabs>
          <w:tab w:val="left" w:pos="353"/>
        </w:tabs>
        <w:ind w:left="0" w:firstLine="0"/>
        <w:jc w:val="both"/>
      </w:pPr>
      <w:bookmarkStart w:id="35" w:name="bookmark50"/>
      <w:bookmarkStart w:id="36" w:name="bookmark51"/>
      <w:r>
        <w:t>е)</w:t>
      </w:r>
      <w:r>
        <w:tab/>
        <w:t>описание графиков регулирования отпуска тепла в тепловые сети с анализом их обоснованности</w:t>
      </w:r>
      <w:bookmarkEnd w:id="35"/>
      <w:bookmarkEnd w:id="36"/>
    </w:p>
    <w:p w:rsidR="00B9615A" w:rsidRDefault="00C76A1A">
      <w:pPr>
        <w:pStyle w:val="1"/>
        <w:shd w:val="clear" w:color="auto" w:fill="auto"/>
        <w:spacing w:after="440"/>
        <w:ind w:firstLine="580"/>
        <w:jc w:val="both"/>
      </w:pPr>
      <w:r>
        <w:t>Для котельных пгт. Комаричи способ регулирования отпуска тепловой энергии - качественный, по графику 95/70°С. Температурный график регулирования отпуска тепловой энергии представлен в таблице13.</w:t>
      </w:r>
    </w:p>
    <w:p w:rsidR="00B9615A" w:rsidRDefault="00C76A1A">
      <w:pPr>
        <w:pStyle w:val="1"/>
        <w:shd w:val="clear" w:color="auto" w:fill="auto"/>
        <w:tabs>
          <w:tab w:val="left" w:pos="461"/>
        </w:tabs>
        <w:spacing w:after="220" w:line="276" w:lineRule="auto"/>
        <w:ind w:firstLine="0"/>
        <w:jc w:val="both"/>
      </w:pPr>
      <w:r>
        <w:rPr>
          <w:b/>
          <w:bCs/>
        </w:rPr>
        <w:t>ж)</w:t>
      </w:r>
      <w:r>
        <w:rPr>
          <w:b/>
          <w:bCs/>
        </w:rPr>
        <w:tab/>
        <w:t>фактические температурные режимы отпуска тепла в тепловые сети и ихсоответствие утвержденным графикам регулирования отпуска тепла в тепловые сети</w:t>
      </w:r>
    </w:p>
    <w:p w:rsidR="00B9615A" w:rsidRDefault="00C76A1A">
      <w:pPr>
        <w:pStyle w:val="1"/>
        <w:shd w:val="clear" w:color="auto" w:fill="auto"/>
        <w:spacing w:after="440"/>
        <w:ind w:firstLine="580"/>
        <w:jc w:val="both"/>
      </w:pPr>
      <w:r>
        <w:t>Фактический температурный режимы отпуска тепла в тепловые сети соответствуют утвержденному графику регулирования отпуска тепла.</w:t>
      </w:r>
    </w:p>
    <w:p w:rsidR="00B9615A" w:rsidRDefault="00C76A1A">
      <w:pPr>
        <w:pStyle w:val="30"/>
        <w:keepNext/>
        <w:keepLines/>
        <w:shd w:val="clear" w:color="auto" w:fill="auto"/>
        <w:tabs>
          <w:tab w:val="left" w:pos="405"/>
        </w:tabs>
        <w:spacing w:after="120" w:line="360" w:lineRule="auto"/>
        <w:ind w:left="0" w:firstLine="0"/>
        <w:jc w:val="both"/>
      </w:pPr>
      <w:bookmarkStart w:id="37" w:name="bookmark52"/>
      <w:bookmarkStart w:id="38" w:name="bookmark53"/>
      <w:r>
        <w:t>з)</w:t>
      </w:r>
      <w:r>
        <w:tab/>
        <w:t>гидравлические режимы тепловых сетей и пьезометрические графики</w:t>
      </w:r>
      <w:bookmarkEnd w:id="37"/>
      <w:bookmarkEnd w:id="38"/>
    </w:p>
    <w:p w:rsidR="00B9615A" w:rsidRDefault="00C76A1A">
      <w:pPr>
        <w:pStyle w:val="1"/>
        <w:shd w:val="clear" w:color="auto" w:fill="auto"/>
        <w:spacing w:after="440"/>
        <w:ind w:firstLine="580"/>
        <w:jc w:val="both"/>
      </w:pPr>
      <w:r>
        <w:t>РекомендуетсяГУП «Брянсккоммунэнеропроизводить 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rsidR="00B9615A" w:rsidRDefault="00C76A1A">
      <w:pPr>
        <w:pStyle w:val="30"/>
        <w:keepNext/>
        <w:keepLines/>
        <w:shd w:val="clear" w:color="auto" w:fill="auto"/>
        <w:tabs>
          <w:tab w:val="left" w:pos="362"/>
        </w:tabs>
        <w:spacing w:after="120" w:line="360" w:lineRule="auto"/>
        <w:ind w:left="0" w:firstLine="0"/>
        <w:jc w:val="both"/>
      </w:pPr>
      <w:bookmarkStart w:id="39" w:name="bookmark54"/>
      <w:bookmarkStart w:id="40" w:name="bookmark55"/>
      <w:r>
        <w:t>и)</w:t>
      </w:r>
      <w:r>
        <w:tab/>
        <w:t>статистика отказов тепловых сетей (аварий, инцидентов) за последние 5 лет</w:t>
      </w:r>
      <w:bookmarkEnd w:id="39"/>
      <w:bookmarkEnd w:id="40"/>
    </w:p>
    <w:p w:rsidR="00B9615A" w:rsidRDefault="00C76A1A">
      <w:pPr>
        <w:pStyle w:val="1"/>
        <w:shd w:val="clear" w:color="auto" w:fill="auto"/>
        <w:spacing w:after="320"/>
        <w:ind w:firstLine="580"/>
        <w:jc w:val="both"/>
      </w:pPr>
      <w:r>
        <w:t>Отказы и аварии на котельныхМО «Комаричское городское поселение» Комаричского муниципального района Брянской области на момент актуализации схемы невыявлено.</w:t>
      </w:r>
    </w:p>
    <w:p w:rsidR="00B9615A" w:rsidRDefault="00C76A1A">
      <w:pPr>
        <w:pStyle w:val="1"/>
        <w:shd w:val="clear" w:color="auto" w:fill="auto"/>
        <w:tabs>
          <w:tab w:val="left" w:pos="404"/>
        </w:tabs>
        <w:spacing w:after="220" w:line="276" w:lineRule="auto"/>
        <w:ind w:firstLine="0"/>
        <w:jc w:val="both"/>
      </w:pPr>
      <w:r>
        <w:rPr>
          <w:b/>
          <w:bCs/>
        </w:rPr>
        <w:t>к)</w:t>
      </w:r>
      <w:r>
        <w:rPr>
          <w:b/>
          <w:bCs/>
        </w:rPr>
        <w:tab/>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rsidR="00B9615A" w:rsidRDefault="00C76A1A">
      <w:pPr>
        <w:pStyle w:val="1"/>
        <w:shd w:val="clear" w:color="auto" w:fill="auto"/>
        <w:spacing w:after="440"/>
        <w:ind w:firstLine="580"/>
        <w:jc w:val="both"/>
      </w:pPr>
      <w:r>
        <w:t>Отказов и аварий на основном оборудовании котельныхМО «Комаричское городское поселение» Комаричского муниципального района Брянской области на момент актуализации схемы невыявленно.</w:t>
      </w:r>
    </w:p>
    <w:p w:rsidR="00B9615A" w:rsidRDefault="00C76A1A">
      <w:pPr>
        <w:pStyle w:val="30"/>
        <w:keepNext/>
        <w:keepLines/>
        <w:shd w:val="clear" w:color="auto" w:fill="auto"/>
        <w:tabs>
          <w:tab w:val="left" w:pos="404"/>
        </w:tabs>
        <w:ind w:left="0" w:firstLine="0"/>
        <w:jc w:val="both"/>
      </w:pPr>
      <w:bookmarkStart w:id="41" w:name="bookmark56"/>
      <w:bookmarkStart w:id="42" w:name="bookmark57"/>
      <w:r>
        <w:t>л)</w:t>
      </w:r>
      <w:r>
        <w:tab/>
        <w:t>описание процедур диагностики состояния тепловых сетей и планирования капитальных (текущих) ремонтов</w:t>
      </w:r>
      <w:bookmarkEnd w:id="41"/>
      <w:bookmarkEnd w:id="42"/>
    </w:p>
    <w:p w:rsidR="00B9615A" w:rsidRDefault="00C76A1A">
      <w:pPr>
        <w:pStyle w:val="1"/>
        <w:shd w:val="clear" w:color="auto" w:fill="auto"/>
        <w:spacing w:after="440"/>
        <w:ind w:firstLine="580"/>
        <w:jc w:val="both"/>
      </w:pPr>
      <w:r>
        <w:t>В МО «Комаричское городское поселение» Комаричского муниципального района Брянской области ежегодно проводится промывка и испытания сетей на гидравлическую плотность. Также проводится регулярный осмотр состояния тепловых камер. Промывки и опрессовки наружных тепловых сетей проводится по окончании отопительного сезона в соответствии с графиком, утверждаемым вГУП «Брянсккоммунэнеро». Планирование капитальных ремонтов производится исходя из текущего технического состояния тепловых сетей.</w:t>
      </w:r>
    </w:p>
    <w:p w:rsidR="00B9615A" w:rsidRDefault="00C76A1A">
      <w:pPr>
        <w:pStyle w:val="1"/>
        <w:shd w:val="clear" w:color="auto" w:fill="auto"/>
        <w:tabs>
          <w:tab w:val="left" w:pos="404"/>
        </w:tabs>
        <w:spacing w:after="220" w:line="276" w:lineRule="auto"/>
        <w:ind w:firstLine="0"/>
        <w:jc w:val="both"/>
      </w:pPr>
      <w:r>
        <w:rPr>
          <w:b/>
          <w:bCs/>
        </w:rPr>
        <w:t>м)</w:t>
      </w:r>
      <w:r>
        <w:rPr>
          <w:b/>
          <w:bCs/>
        </w:rPr>
        <w:tab/>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rsidR="00B9615A" w:rsidRDefault="00C76A1A">
      <w:pPr>
        <w:pStyle w:val="1"/>
        <w:shd w:val="clear" w:color="auto" w:fill="auto"/>
        <w:spacing w:after="440"/>
        <w:ind w:firstLine="580"/>
        <w:jc w:val="both"/>
      </w:pPr>
      <w:r>
        <w:t>При сборе данных у эксплуатационных организаций было выявлено, что существующая документация содержит всю необходимую информацию в полном объеме. Данные мероприятия проводятся ежегодно в период подготовки к отопительному сезону и соответствуют техническим регламентам процедур летних ремонтов.</w:t>
      </w:r>
    </w:p>
    <w:p w:rsidR="00B9615A" w:rsidRDefault="00C76A1A">
      <w:pPr>
        <w:pStyle w:val="1"/>
        <w:shd w:val="clear" w:color="auto" w:fill="auto"/>
        <w:tabs>
          <w:tab w:val="left" w:pos="404"/>
        </w:tabs>
        <w:spacing w:after="220" w:line="276" w:lineRule="auto"/>
        <w:ind w:firstLine="0"/>
        <w:jc w:val="both"/>
      </w:pPr>
      <w:r>
        <w:rPr>
          <w:b/>
          <w:bCs/>
        </w:rPr>
        <w:t>н)</w:t>
      </w:r>
      <w:r>
        <w:rPr>
          <w:b/>
          <w:bCs/>
        </w:rPr>
        <w:tab/>
        <w:t>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p w:rsidR="00B9615A" w:rsidRDefault="00C76A1A">
      <w:pPr>
        <w:pStyle w:val="1"/>
        <w:shd w:val="clear" w:color="auto" w:fill="auto"/>
        <w:spacing w:line="276" w:lineRule="auto"/>
        <w:ind w:firstLine="580"/>
        <w:jc w:val="both"/>
      </w:pPr>
      <w:r>
        <w:t xml:space="preserve">Расчет нормативов технологических потерь при передаче тепловой энергии выполняется на основании приказа Министерства энергетики РФ от 30 декабря 2008 г. № 325 «Об утверждении порядка определения нормативовтехнологических потерь при передаче тепловой энергии, теплоносителя» (в ред. Приказов Минэнерго России от 01.02.2010 </w:t>
      </w:r>
      <w:r>
        <w:rPr>
          <w:lang w:val="en-US" w:eastAsia="en-US" w:bidi="en-US"/>
        </w:rPr>
        <w:t>N</w:t>
      </w:r>
      <w:r w:rsidRPr="00B2230F">
        <w:rPr>
          <w:lang w:eastAsia="en-US" w:bidi="en-US"/>
        </w:rPr>
        <w:t xml:space="preserve"> </w:t>
      </w:r>
      <w:r>
        <w:t xml:space="preserve">36от 10.08.2012 </w:t>
      </w:r>
      <w:r>
        <w:rPr>
          <w:lang w:val="en-US" w:eastAsia="en-US" w:bidi="en-US"/>
        </w:rPr>
        <w:t>N</w:t>
      </w:r>
      <w:r w:rsidRPr="00B2230F">
        <w:rPr>
          <w:lang w:eastAsia="en-US" w:bidi="en-US"/>
        </w:rPr>
        <w:t xml:space="preserve"> </w:t>
      </w:r>
      <w:r>
        <w:t>377).</w:t>
      </w:r>
    </w:p>
    <w:p w:rsidR="00B9615A" w:rsidRDefault="00C76A1A">
      <w:pPr>
        <w:pStyle w:val="1"/>
        <w:shd w:val="clear" w:color="auto" w:fill="auto"/>
        <w:spacing w:after="320" w:line="276" w:lineRule="auto"/>
        <w:ind w:firstLine="0"/>
        <w:jc w:val="both"/>
      </w:pPr>
      <w:r>
        <w:t>Расчет нормативных эксплуатационных технологических затрат (потерь) теплоносителей: Потери с нормативной утечкой</w:t>
      </w:r>
      <w:r>
        <w:br w:type="page"/>
      </w:r>
    </w:p>
    <w:p w:rsidR="00B9615A" w:rsidRDefault="00C76A1A">
      <w:pPr>
        <w:pStyle w:val="1"/>
        <w:shd w:val="clear" w:color="auto" w:fill="auto"/>
        <w:spacing w:line="276" w:lineRule="auto"/>
        <w:ind w:firstLine="0"/>
        <w:jc w:val="center"/>
      </w:pPr>
      <w:r>
        <w:rPr>
          <w:noProof/>
        </w:rPr>
        <mc:AlternateContent>
          <mc:Choice Requires="wps">
            <w:drawing>
              <wp:anchor distT="0" distB="0" distL="0" distR="0" simplePos="0" relativeHeight="125829386" behindDoc="0" locked="0" layoutInCell="1" allowOverlap="1">
                <wp:simplePos x="0" y="0"/>
                <wp:positionH relativeFrom="page">
                  <wp:posOffset>1054100</wp:posOffset>
                </wp:positionH>
                <wp:positionV relativeFrom="margin">
                  <wp:posOffset>5715</wp:posOffset>
                </wp:positionV>
                <wp:extent cx="3895090" cy="704215"/>
                <wp:effectExtent l="0" t="0" r="0" b="0"/>
                <wp:wrapTopAndBottom/>
                <wp:docPr id="50" name="Shape 50"/>
                <wp:cNvGraphicFramePr/>
                <a:graphic xmlns:a="http://schemas.openxmlformats.org/drawingml/2006/main">
                  <a:graphicData uri="http://schemas.microsoft.com/office/word/2010/wordprocessingShape">
                    <wps:wsp>
                      <wps:cNvSpPr txBox="1"/>
                      <wps:spPr>
                        <a:xfrm>
                          <a:off x="0" y="0"/>
                          <a:ext cx="3895090" cy="704215"/>
                        </a:xfrm>
                        <a:prstGeom prst="rect">
                          <a:avLst/>
                        </a:prstGeom>
                        <a:noFill/>
                      </wps:spPr>
                      <wps:txbx>
                        <w:txbxContent>
                          <w:p w:rsidR="00A5156B" w:rsidRDefault="00A5156B">
                            <w:pPr>
                              <w:pStyle w:val="1"/>
                              <w:shd w:val="clear" w:color="auto" w:fill="auto"/>
                              <w:spacing w:line="240" w:lineRule="auto"/>
                              <w:ind w:firstLine="0"/>
                            </w:pPr>
                            <w:r>
                              <w:rPr>
                                <w:u w:val="single"/>
                              </w:rPr>
                              <w:t>Теплоноситель(вода)</w:t>
                            </w:r>
                          </w:p>
                          <w:p w:rsidR="00A5156B" w:rsidRDefault="00A5156B">
                            <w:pPr>
                              <w:pStyle w:val="1"/>
                              <w:shd w:val="clear" w:color="auto" w:fill="auto"/>
                              <w:spacing w:after="100" w:line="240" w:lineRule="auto"/>
                              <w:ind w:firstLine="0"/>
                            </w:pPr>
                            <w:r>
                              <w:t>Нормативные значения годовых потерь теплоносителя</w:t>
                            </w:r>
                          </w:p>
                          <w:p w:rsidR="00A5156B" w:rsidRDefault="00A5156B">
                            <w:pPr>
                              <w:pStyle w:val="50"/>
                              <w:shd w:val="clear" w:color="auto" w:fill="auto"/>
                              <w:tabs>
                                <w:tab w:val="left" w:pos="3466"/>
                              </w:tabs>
                              <w:ind w:left="2760"/>
                            </w:pPr>
                            <w:r>
                              <w:rPr>
                                <w:i/>
                                <w:iCs/>
                              </w:rPr>
                              <w:t>„</w:t>
                            </w:r>
                            <w:r>
                              <w:rPr>
                                <w:i/>
                                <w:iCs/>
                              </w:rPr>
                              <w:tab/>
                            </w:r>
                            <w:r w:rsidRPr="00B2230F">
                              <w:rPr>
                                <w:i/>
                                <w:iCs/>
                                <w:lang w:eastAsia="en-US" w:bidi="en-US"/>
                              </w:rPr>
                              <w:t>(</w:t>
                            </w:r>
                            <w:r>
                              <w:rPr>
                                <w:i/>
                                <w:iCs/>
                                <w:lang w:val="en-US" w:eastAsia="en-US" w:bidi="en-US"/>
                              </w:rPr>
                              <w:t>xVcp</w:t>
                            </w:r>
                            <w:r w:rsidRPr="00B2230F">
                              <w:rPr>
                                <w:i/>
                                <w:iCs/>
                                <w:lang w:eastAsia="en-US" w:bidi="en-US"/>
                              </w:rPr>
                              <w:t>.</w:t>
                            </w:r>
                            <w:r>
                              <w:rPr>
                                <w:i/>
                                <w:iCs/>
                                <w:lang w:val="en-US" w:eastAsia="en-US" w:bidi="en-US"/>
                              </w:rPr>
                              <w:t>rodnrod</w:t>
                            </w:r>
                          </w:p>
                          <w:p w:rsidR="00A5156B" w:rsidRDefault="00A5156B">
                            <w:pPr>
                              <w:pStyle w:val="50"/>
                              <w:shd w:val="clear" w:color="auto" w:fill="auto"/>
                              <w:tabs>
                                <w:tab w:val="left" w:leader="hyphen" w:pos="4661"/>
                              </w:tabs>
                              <w:spacing w:after="60" w:line="180" w:lineRule="auto"/>
                              <w:ind w:left="2760"/>
                            </w:pPr>
                            <w:r>
                              <w:rPr>
                                <w:i/>
                                <w:iCs/>
                                <w:sz w:val="24"/>
                                <w:szCs w:val="24"/>
                                <w:lang w:val="en-US" w:eastAsia="en-US" w:bidi="en-US"/>
                              </w:rPr>
                              <w:t>G</w:t>
                            </w:r>
                            <w:r>
                              <w:rPr>
                                <w:i/>
                                <w:iCs/>
                                <w:lang w:val="en-US" w:eastAsia="en-US" w:bidi="en-US"/>
                              </w:rPr>
                              <w:t>ym</w:t>
                            </w:r>
                            <w:r w:rsidRPr="00B2230F">
                              <w:rPr>
                                <w:i/>
                                <w:iCs/>
                                <w:lang w:eastAsia="en-US" w:bidi="en-US"/>
                              </w:rPr>
                              <w:t>.</w:t>
                            </w:r>
                            <w:r>
                              <w:rPr>
                                <w:i/>
                                <w:iCs/>
                                <w:lang w:val="en-US" w:eastAsia="en-US" w:bidi="en-US"/>
                              </w:rPr>
                              <w:t>H</w:t>
                            </w:r>
                            <w:r w:rsidRPr="00B2230F">
                              <w:rPr>
                                <w:i/>
                                <w:iCs/>
                                <w:lang w:eastAsia="en-US" w:bidi="en-US"/>
                              </w:rPr>
                              <w:t xml:space="preserve">. </w:t>
                            </w:r>
                            <w:r>
                              <w:rPr>
                                <w:i/>
                                <w:iCs/>
                                <w:sz w:val="26"/>
                                <w:szCs w:val="26"/>
                              </w:rPr>
                              <w:t>—</w:t>
                            </w:r>
                            <w:r>
                              <w:rPr>
                                <w:i/>
                                <w:iCs/>
                                <w:sz w:val="26"/>
                                <w:szCs w:val="26"/>
                              </w:rPr>
                              <w:tab/>
                              <w:t xml:space="preserve"> — </w:t>
                            </w:r>
                            <w:r>
                              <w:rPr>
                                <w:i/>
                                <w:iCs/>
                                <w:sz w:val="28"/>
                                <w:szCs w:val="28"/>
                              </w:rPr>
                              <w:t>т</w:t>
                            </w:r>
                            <w:r>
                              <w:rPr>
                                <w:i/>
                                <w:iCs/>
                              </w:rPr>
                              <w:t>у.гоД.н • ПгоД</w:t>
                            </w:r>
                          </w:p>
                        </w:txbxContent>
                      </wps:txbx>
                      <wps:bodyPr lIns="0" tIns="0" rIns="0" bIns="0"/>
                    </wps:wsp>
                  </a:graphicData>
                </a:graphic>
              </wp:anchor>
            </w:drawing>
          </mc:Choice>
          <mc:Fallback>
            <w:pict>
              <v:shape id="Shape 50" o:spid="_x0000_s1028" type="#_x0000_t202" style="position:absolute;left:0;text-align:left;margin-left:83pt;margin-top:.45pt;width:306.7pt;height:55.45pt;z-index:12582938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" filled="f" stroked="f">
                <v:textbox inset="0,0,0,0">
                  <w:txbxContent>
                    <w:p w:rsidR="00A5156B" w:rsidRDefault="00A5156B">
                      <w:pPr>
                        <w:pStyle w:val="1"/>
                        <w:shd w:val="clear" w:color="auto" w:fill="auto"/>
                        <w:spacing w:line="240" w:lineRule="auto"/>
                        <w:ind w:firstLine="0"/>
                      </w:pPr>
                      <w:r>
                        <w:rPr>
                          <w:u w:val="single"/>
                        </w:rPr>
                        <w:t>Теплоноситель(вода)</w:t>
                      </w:r>
                    </w:p>
                    <w:p w:rsidR="00A5156B" w:rsidRDefault="00A5156B">
                      <w:pPr>
                        <w:pStyle w:val="1"/>
                        <w:shd w:val="clear" w:color="auto" w:fill="auto"/>
                        <w:spacing w:after="100" w:line="240" w:lineRule="auto"/>
                        <w:ind w:firstLine="0"/>
                      </w:pPr>
                      <w:r>
                        <w:t>Нормативные значения годовых потерь теплоносителя</w:t>
                      </w:r>
                    </w:p>
                    <w:p w:rsidR="00A5156B" w:rsidRDefault="00A5156B">
                      <w:pPr>
                        <w:pStyle w:val="50"/>
                        <w:shd w:val="clear" w:color="auto" w:fill="auto"/>
                        <w:tabs>
                          <w:tab w:val="left" w:pos="3466"/>
                        </w:tabs>
                        <w:ind w:left="2760"/>
                      </w:pPr>
                      <w:r>
                        <w:rPr>
                          <w:i/>
                          <w:iCs/>
                        </w:rPr>
                        <w:t>„</w:t>
                      </w:r>
                      <w:r>
                        <w:rPr>
                          <w:i/>
                          <w:iCs/>
                        </w:rPr>
                        <w:tab/>
                      </w:r>
                      <w:r w:rsidRPr="00B2230F">
                        <w:rPr>
                          <w:i/>
                          <w:iCs/>
                          <w:lang w:eastAsia="en-US" w:bidi="en-US"/>
                        </w:rPr>
                        <w:t>(</w:t>
                      </w:r>
                      <w:r>
                        <w:rPr>
                          <w:i/>
                          <w:iCs/>
                          <w:lang w:val="en-US" w:eastAsia="en-US" w:bidi="en-US"/>
                        </w:rPr>
                        <w:t>xVcp</w:t>
                      </w:r>
                      <w:r w:rsidRPr="00B2230F">
                        <w:rPr>
                          <w:i/>
                          <w:iCs/>
                          <w:lang w:eastAsia="en-US" w:bidi="en-US"/>
                        </w:rPr>
                        <w:t>.</w:t>
                      </w:r>
                      <w:r>
                        <w:rPr>
                          <w:i/>
                          <w:iCs/>
                          <w:lang w:val="en-US" w:eastAsia="en-US" w:bidi="en-US"/>
                        </w:rPr>
                        <w:t>rodnrod</w:t>
                      </w:r>
                    </w:p>
                    <w:p w:rsidR="00A5156B" w:rsidRDefault="00A5156B">
                      <w:pPr>
                        <w:pStyle w:val="50"/>
                        <w:shd w:val="clear" w:color="auto" w:fill="auto"/>
                        <w:tabs>
                          <w:tab w:val="left" w:leader="hyphen" w:pos="4661"/>
                        </w:tabs>
                        <w:spacing w:after="60" w:line="180" w:lineRule="auto"/>
                        <w:ind w:left="2760"/>
                      </w:pPr>
                      <w:r>
                        <w:rPr>
                          <w:i/>
                          <w:iCs/>
                          <w:sz w:val="24"/>
                          <w:szCs w:val="24"/>
                          <w:lang w:val="en-US" w:eastAsia="en-US" w:bidi="en-US"/>
                        </w:rPr>
                        <w:t>G</w:t>
                      </w:r>
                      <w:r>
                        <w:rPr>
                          <w:i/>
                          <w:iCs/>
                          <w:lang w:val="en-US" w:eastAsia="en-US" w:bidi="en-US"/>
                        </w:rPr>
                        <w:t>ym</w:t>
                      </w:r>
                      <w:r w:rsidRPr="00B2230F">
                        <w:rPr>
                          <w:i/>
                          <w:iCs/>
                          <w:lang w:eastAsia="en-US" w:bidi="en-US"/>
                        </w:rPr>
                        <w:t>.</w:t>
                      </w:r>
                      <w:r>
                        <w:rPr>
                          <w:i/>
                          <w:iCs/>
                          <w:lang w:val="en-US" w:eastAsia="en-US" w:bidi="en-US"/>
                        </w:rPr>
                        <w:t>H</w:t>
                      </w:r>
                      <w:r w:rsidRPr="00B2230F">
                        <w:rPr>
                          <w:i/>
                          <w:iCs/>
                          <w:lang w:eastAsia="en-US" w:bidi="en-US"/>
                        </w:rPr>
                        <w:t xml:space="preserve">. </w:t>
                      </w:r>
                      <w:r>
                        <w:rPr>
                          <w:i/>
                          <w:iCs/>
                          <w:sz w:val="26"/>
                          <w:szCs w:val="26"/>
                        </w:rPr>
                        <w:t>—</w:t>
                      </w:r>
                      <w:r>
                        <w:rPr>
                          <w:i/>
                          <w:iCs/>
                          <w:sz w:val="26"/>
                          <w:szCs w:val="26"/>
                        </w:rPr>
                        <w:tab/>
                        <w:t xml:space="preserve"> — </w:t>
                      </w:r>
                      <w:r>
                        <w:rPr>
                          <w:i/>
                          <w:iCs/>
                          <w:sz w:val="28"/>
                          <w:szCs w:val="28"/>
                        </w:rPr>
                        <w:t>т</w:t>
                      </w:r>
                      <w:r>
                        <w:rPr>
                          <w:i/>
                          <w:iCs/>
                        </w:rPr>
                        <w:t>у.гоД.н • ПгоД</w:t>
                      </w:r>
                    </w:p>
                  </w:txbxContent>
                </v:textbox>
                <w10:wrap type="topAndBottom" anchorx="page" anchory="margin"/>
              </v:shape>
            </w:pict>
          </mc:Fallback>
        </mc:AlternateContent>
      </w:r>
      <w:r>
        <w:rPr>
          <w:noProof/>
        </w:rPr>
        <mc:AlternateContent>
          <mc:Choice Requires="wps">
            <w:drawing>
              <wp:anchor distT="0" distB="0" distL="0" distR="0" simplePos="0" relativeHeight="125829388" behindDoc="0" locked="0" layoutInCell="1" allowOverlap="1">
                <wp:simplePos x="0" y="0"/>
                <wp:positionH relativeFrom="page">
                  <wp:posOffset>4949190</wp:posOffset>
                </wp:positionH>
                <wp:positionV relativeFrom="margin">
                  <wp:posOffset>834390</wp:posOffset>
                </wp:positionV>
                <wp:extent cx="2091055" cy="429895"/>
                <wp:effectExtent l="0" t="0" r="0" b="0"/>
                <wp:wrapSquare wrapText="left"/>
                <wp:docPr id="52" name="Shape 52"/>
                <wp:cNvGraphicFramePr/>
                <a:graphic xmlns:a="http://schemas.openxmlformats.org/drawingml/2006/main">
                  <a:graphicData uri="http://schemas.microsoft.com/office/word/2010/wordprocessingShape">
                    <wps:wsp>
                      <wps:cNvSpPr txBox="1"/>
                      <wps:spPr>
                        <a:xfrm>
                          <a:off x="0" y="0"/>
                          <a:ext cx="2091055" cy="429895"/>
                        </a:xfrm>
                        <a:prstGeom prst="rect">
                          <a:avLst/>
                        </a:prstGeom>
                        <a:noFill/>
                      </wps:spPr>
                      <wps:txbx>
                        <w:txbxContent>
                          <w:p w:rsidR="00A5156B" w:rsidRDefault="00A5156B">
                            <w:pPr>
                              <w:pStyle w:val="1"/>
                              <w:shd w:val="clear" w:color="auto" w:fill="auto"/>
                              <w:spacing w:line="276" w:lineRule="auto"/>
                              <w:ind w:firstLine="0"/>
                              <w:jc w:val="right"/>
                            </w:pPr>
                            <w:r>
                              <w:t>с "Инструкцией по расчету и передаче тепловой энергии",</w:t>
                            </w:r>
                          </w:p>
                        </w:txbxContent>
                      </wps:txbx>
                      <wps:bodyPr lIns="0" tIns="0" rIns="0" bIns="0"/>
                    </wps:wsp>
                  </a:graphicData>
                </a:graphic>
              </wp:anchor>
            </w:drawing>
          </mc:Choice>
          <mc:Fallback>
            <w:pict>
              <v:shape id="Shape 52" o:spid="_x0000_s1029" type="#_x0000_t202" style="position:absolute;left:0;text-align:left;margin-left:389.7pt;margin-top:65.7pt;width:164.65pt;height:33.85pt;z-index:12582938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" filled="f" stroked="f">
                <v:textbox inset="0,0,0,0">
                  <w:txbxContent>
                    <w:p w:rsidR="00A5156B" w:rsidRDefault="00A5156B">
                      <w:pPr>
                        <w:pStyle w:val="1"/>
                        <w:shd w:val="clear" w:color="auto" w:fill="auto"/>
                        <w:spacing w:line="276" w:lineRule="auto"/>
                        <w:ind w:firstLine="0"/>
                        <w:jc w:val="right"/>
                      </w:pPr>
                      <w:r>
                        <w:t>с "Инструкцией по расчету и передаче тепловой энергии",</w:t>
                      </w:r>
                    </w:p>
                  </w:txbxContent>
                </v:textbox>
                <w10:wrap type="square" side="left" anchorx="page" anchory="margin"/>
              </v:shape>
            </w:pict>
          </mc:Fallback>
        </mc:AlternateContent>
      </w:r>
      <w:r>
        <w:t>100</w:t>
      </w:r>
    </w:p>
    <w:p w:rsidR="00B9615A" w:rsidRDefault="00C76A1A">
      <w:pPr>
        <w:pStyle w:val="1"/>
        <w:shd w:val="clear" w:color="auto" w:fill="auto"/>
        <w:spacing w:line="276" w:lineRule="auto"/>
        <w:ind w:firstLine="0"/>
      </w:pPr>
      <w:r>
        <w:t>Здесь и далее номера формул указаны в соответствии обоснованию нормативов технологических потерь при утвержденной приказом Минэнерго России от 30 декабря 2009г. № 325.</w:t>
      </w:r>
    </w:p>
    <w:p w:rsidR="00B9615A" w:rsidRDefault="00C76A1A">
      <w:pPr>
        <w:pStyle w:val="1"/>
        <w:shd w:val="clear" w:color="auto" w:fill="auto"/>
        <w:spacing w:line="276" w:lineRule="auto"/>
        <w:ind w:firstLine="0"/>
      </w:pPr>
      <w:r>
        <w:t>В формуле:</w:t>
      </w:r>
    </w:p>
    <w:p w:rsidR="00B9615A" w:rsidRDefault="00C76A1A">
      <w:pPr>
        <w:pStyle w:val="1"/>
        <w:shd w:val="clear" w:color="auto" w:fill="auto"/>
        <w:spacing w:line="276" w:lineRule="auto"/>
        <w:ind w:firstLine="0"/>
      </w:pPr>
      <w:r>
        <w:t>а -норма среднегодовой утечки теплоносителя, принимаемая в пределах 0,25% (0,0025) от среднегодовой емкости трубопровода тепловой сети;</w:t>
      </w:r>
    </w:p>
    <w:p w:rsidR="00B9615A" w:rsidRDefault="00C76A1A">
      <w:pPr>
        <w:pStyle w:val="1"/>
        <w:shd w:val="clear" w:color="auto" w:fill="auto"/>
        <w:spacing w:line="276" w:lineRule="auto"/>
        <w:ind w:firstLine="0"/>
      </w:pPr>
      <w:r>
        <w:t>П</w:t>
      </w:r>
      <w:r>
        <w:rPr>
          <w:sz w:val="16"/>
          <w:szCs w:val="16"/>
        </w:rPr>
        <w:t>год</w:t>
      </w:r>
      <w:r>
        <w:t>- продолжительность функционирования тепловой сети в течении года, час;</w:t>
      </w:r>
    </w:p>
    <w:p w:rsidR="00B9615A" w:rsidRDefault="00C76A1A">
      <w:pPr>
        <w:pStyle w:val="50"/>
        <w:shd w:val="clear" w:color="auto" w:fill="auto"/>
        <w:jc w:val="center"/>
      </w:pPr>
      <w:r>
        <w:t>3</w:t>
      </w:r>
    </w:p>
    <w:p w:rsidR="00B9615A" w:rsidRDefault="00C76A1A">
      <w:pPr>
        <w:pStyle w:val="1"/>
        <w:shd w:val="clear" w:color="auto" w:fill="auto"/>
        <w:spacing w:line="180" w:lineRule="auto"/>
        <w:ind w:firstLine="0"/>
      </w:pPr>
      <w:r>
        <w:t>’</w:t>
      </w:r>
      <w:r>
        <w:rPr>
          <w:sz w:val="16"/>
          <w:szCs w:val="16"/>
          <w:vertAlign w:val="subscript"/>
        </w:rPr>
        <w:t>Ср</w:t>
      </w:r>
      <w:r>
        <w:rPr>
          <w:sz w:val="16"/>
          <w:szCs w:val="16"/>
        </w:rPr>
        <w:t>.</w:t>
      </w:r>
      <w:r>
        <w:rPr>
          <w:sz w:val="16"/>
          <w:szCs w:val="16"/>
          <w:vertAlign w:val="subscript"/>
        </w:rPr>
        <w:t>год</w:t>
      </w:r>
      <w:r>
        <w:rPr>
          <w:sz w:val="16"/>
          <w:szCs w:val="16"/>
        </w:rPr>
        <w:t xml:space="preserve"> </w:t>
      </w:r>
      <w:r>
        <w:t>- среднегодовая емкость тепловой сети, м ;</w:t>
      </w:r>
    </w:p>
    <w:p w:rsidR="00B9615A" w:rsidRDefault="00C76A1A">
      <w:pPr>
        <w:pStyle w:val="a5"/>
        <w:shd w:val="clear" w:color="auto" w:fill="auto"/>
        <w:jc w:val="center"/>
        <w:rPr>
          <w:sz w:val="10"/>
          <w:szCs w:val="10"/>
        </w:rPr>
      </w:pPr>
      <w:r>
        <w:rPr>
          <w:i/>
          <w:iCs/>
          <w:lang w:val="en-US" w:eastAsia="en-US" w:bidi="en-US"/>
        </w:rPr>
        <w:t>V</w:t>
      </w:r>
      <w:r>
        <w:rPr>
          <w:i/>
          <w:iCs/>
          <w:sz w:val="10"/>
          <w:szCs w:val="10"/>
          <w:lang w:val="en-US" w:eastAsia="en-US" w:bidi="en-US"/>
        </w:rPr>
        <w:t>om</w:t>
      </w:r>
      <w:r>
        <w:rPr>
          <w:i/>
          <w:iCs/>
          <w:sz w:val="14"/>
          <w:szCs w:val="14"/>
          <w:lang w:val="en-US" w:eastAsia="en-US" w:bidi="en-US"/>
        </w:rPr>
        <w:t>n</w:t>
      </w:r>
      <w:r>
        <w:rPr>
          <w:i/>
          <w:iCs/>
          <w:sz w:val="10"/>
          <w:szCs w:val="10"/>
          <w:lang w:val="en-US" w:eastAsia="en-US" w:bidi="en-US"/>
        </w:rPr>
        <w:t>om</w:t>
      </w:r>
      <w:r w:rsidRPr="00B2230F">
        <w:rPr>
          <w:lang w:eastAsia="en-US" w:bidi="en-US"/>
        </w:rPr>
        <w:t xml:space="preserve"> </w:t>
      </w:r>
      <w:r>
        <w:t xml:space="preserve">+ </w:t>
      </w:r>
      <w:r>
        <w:rPr>
          <w:i/>
          <w:iCs/>
        </w:rPr>
        <w:t>У</w:t>
      </w:r>
      <w:r>
        <w:rPr>
          <w:i/>
          <w:iCs/>
          <w:sz w:val="10"/>
          <w:szCs w:val="10"/>
        </w:rPr>
        <w:t>л</w:t>
      </w:r>
      <w:r>
        <w:rPr>
          <w:i/>
          <w:iCs/>
          <w:sz w:val="14"/>
          <w:szCs w:val="14"/>
        </w:rPr>
        <w:t>П</w:t>
      </w:r>
      <w:r>
        <w:rPr>
          <w:i/>
          <w:iCs/>
          <w:sz w:val="10"/>
          <w:szCs w:val="10"/>
        </w:rPr>
        <w:t>л</w:t>
      </w:r>
    </w:p>
    <w:p w:rsidR="00B9615A" w:rsidRDefault="00C76A1A">
      <w:pPr>
        <w:pStyle w:val="a5"/>
        <w:shd w:val="clear" w:color="auto" w:fill="auto"/>
        <w:tabs>
          <w:tab w:val="left" w:pos="1594"/>
        </w:tabs>
        <w:spacing w:line="180" w:lineRule="auto"/>
        <w:jc w:val="center"/>
      </w:pPr>
      <w:r>
        <w:rPr>
          <w:i/>
          <w:iCs/>
        </w:rPr>
        <w:t xml:space="preserve">V </w:t>
      </w:r>
      <w:r>
        <w:rPr>
          <w:i/>
          <w:iCs/>
          <w:sz w:val="10"/>
          <w:szCs w:val="10"/>
        </w:rPr>
        <w:t>ср.год —</w:t>
      </w:r>
      <w:r>
        <w:tab/>
        <w:t>,</w:t>
      </w:r>
    </w:p>
    <w:p w:rsidR="00B9615A" w:rsidRDefault="00C76A1A">
      <w:pPr>
        <w:pStyle w:val="a5"/>
        <w:shd w:val="clear" w:color="auto" w:fill="auto"/>
        <w:spacing w:line="180" w:lineRule="auto"/>
        <w:jc w:val="center"/>
        <w:rPr>
          <w:sz w:val="10"/>
          <w:szCs w:val="10"/>
        </w:rPr>
      </w:pPr>
      <w:r>
        <w:rPr>
          <w:i/>
          <w:iCs/>
          <w:sz w:val="14"/>
          <w:szCs w:val="14"/>
        </w:rPr>
        <w:t>П</w:t>
      </w:r>
      <w:r>
        <w:rPr>
          <w:i/>
          <w:iCs/>
          <w:sz w:val="10"/>
          <w:szCs w:val="10"/>
        </w:rPr>
        <w:t>от</w:t>
      </w:r>
      <w:r>
        <w:t xml:space="preserve"> + </w:t>
      </w:r>
      <w:r>
        <w:rPr>
          <w:i/>
          <w:iCs/>
          <w:sz w:val="14"/>
          <w:szCs w:val="14"/>
        </w:rPr>
        <w:t>П</w:t>
      </w:r>
      <w:r>
        <w:rPr>
          <w:i/>
          <w:iCs/>
          <w:sz w:val="10"/>
          <w:szCs w:val="10"/>
        </w:rPr>
        <w:t>л</w:t>
      </w:r>
    </w:p>
    <w:p w:rsidR="00B9615A" w:rsidRDefault="00C76A1A">
      <w:pPr>
        <w:pStyle w:val="1"/>
        <w:shd w:val="clear" w:color="auto" w:fill="auto"/>
        <w:spacing w:line="276" w:lineRule="auto"/>
        <w:ind w:left="900" w:hanging="900"/>
      </w:pPr>
      <w:r>
        <w:t>У</w:t>
      </w:r>
      <w:r>
        <w:rPr>
          <w:sz w:val="16"/>
          <w:szCs w:val="16"/>
          <w:vertAlign w:val="subscript"/>
        </w:rPr>
        <w:t>от</w:t>
      </w:r>
      <w:r>
        <w:rPr>
          <w:sz w:val="16"/>
          <w:szCs w:val="16"/>
        </w:rPr>
        <w:t xml:space="preserve"> </w:t>
      </w:r>
      <w:r>
        <w:t>и V - емкость трубопроводов тепловой сети соответственно в отопительном и неотопительном периодах, м</w:t>
      </w:r>
      <w:r>
        <w:rPr>
          <w:vertAlign w:val="superscript"/>
        </w:rPr>
        <w:t>3</w:t>
      </w:r>
      <w:r>
        <w:t>;</w:t>
      </w:r>
    </w:p>
    <w:p w:rsidR="00B9615A" w:rsidRDefault="00C76A1A">
      <w:pPr>
        <w:pStyle w:val="1"/>
        <w:shd w:val="clear" w:color="auto" w:fill="auto"/>
        <w:spacing w:line="276" w:lineRule="auto"/>
        <w:ind w:left="900" w:hanging="900"/>
      </w:pPr>
      <w:r>
        <w:rPr>
          <w:noProof/>
        </w:rPr>
        <mc:AlternateContent>
          <mc:Choice Requires="wps">
            <w:drawing>
              <wp:anchor distT="0" distB="0" distL="63500" distR="63500" simplePos="0" relativeHeight="125829390" behindDoc="0" locked="0" layoutInCell="1" allowOverlap="1">
                <wp:simplePos x="0" y="0"/>
                <wp:positionH relativeFrom="page">
                  <wp:posOffset>1062990</wp:posOffset>
                </wp:positionH>
                <wp:positionV relativeFrom="paragraph">
                  <wp:posOffset>12700</wp:posOffset>
                </wp:positionV>
                <wp:extent cx="454025" cy="201295"/>
                <wp:effectExtent l="0" t="0" r="0" b="0"/>
                <wp:wrapSquare wrapText="right"/>
                <wp:docPr id="54" name="Shape 54"/>
                <wp:cNvGraphicFramePr/>
                <a:graphic xmlns:a="http://schemas.openxmlformats.org/drawingml/2006/main">
                  <a:graphicData uri="http://schemas.microsoft.com/office/word/2010/wordprocessingShape">
                    <wps:wsp>
                      <wps:cNvSpPr txBox="1"/>
                      <wps:spPr>
                        <a:xfrm>
                          <a:off x="0" y="0"/>
                          <a:ext cx="454025" cy="201295"/>
                        </a:xfrm>
                        <a:prstGeom prst="rect">
                          <a:avLst/>
                        </a:prstGeom>
                        <a:noFill/>
                      </wps:spPr>
                      <wps:txbx>
                        <w:txbxContent>
                          <w:p w:rsidR="00A5156B" w:rsidRDefault="00A5156B">
                            <w:pPr>
                              <w:pStyle w:val="50"/>
                              <w:shd w:val="clear" w:color="auto" w:fill="auto"/>
                            </w:pPr>
                            <w:r>
                              <w:rPr>
                                <w:vertAlign w:val="superscript"/>
                              </w:rPr>
                              <w:t>П</w:t>
                            </w:r>
                            <w:r>
                              <w:t>от</w:t>
                            </w:r>
                            <w:r>
                              <w:rPr>
                                <w:vertAlign w:val="superscript"/>
                              </w:rPr>
                              <w:t>и</w:t>
                            </w:r>
                            <w:r>
                              <w:t xml:space="preserve"> </w:t>
                            </w:r>
                            <w:r>
                              <w:rPr>
                                <w:sz w:val="24"/>
                                <w:szCs w:val="24"/>
                              </w:rPr>
                              <w:t>П</w:t>
                            </w:r>
                            <w:r>
                              <w:t>л</w:t>
                            </w:r>
                          </w:p>
                        </w:txbxContent>
                      </wps:txbx>
                      <wps:bodyPr wrap="none" lIns="0" tIns="0" rIns="0" bIns="0"/>
                    </wps:wsp>
                  </a:graphicData>
                </a:graphic>
              </wp:anchor>
            </w:drawing>
          </mc:Choice>
          <mc:Fallback>
            <w:pict>
              <v:shape id="Shape 54" o:spid="_x0000_s1030" type="#_x0000_t202" style="position:absolute;left:0;text-align:left;margin-left:83.7pt;margin-top:1pt;width:35.75pt;height:15.85pt;z-index:125829390;visibility:visible;mso-wrap-style:none;mso-wrap-distance-left:5pt;mso-wrap-distance-top:0;mso-wrap-distance-right: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" filled="f" stroked="f">
                <v:textbox inset="0,0,0,0">
                  <w:txbxContent>
                    <w:p w:rsidR="00A5156B" w:rsidRDefault="00A5156B">
                      <w:pPr>
                        <w:pStyle w:val="50"/>
                        <w:shd w:val="clear" w:color="auto" w:fill="auto"/>
                      </w:pPr>
                      <w:r>
                        <w:rPr>
                          <w:vertAlign w:val="superscript"/>
                        </w:rPr>
                        <w:t>П</w:t>
                      </w:r>
                      <w:r>
                        <w:t>от</w:t>
                      </w:r>
                      <w:r>
                        <w:rPr>
                          <w:vertAlign w:val="superscript"/>
                        </w:rPr>
                        <w:t>и</w:t>
                      </w:r>
                      <w:r>
                        <w:t xml:space="preserve"> </w:t>
                      </w:r>
                      <w:r>
                        <w:rPr>
                          <w:sz w:val="24"/>
                          <w:szCs w:val="24"/>
                        </w:rPr>
                        <w:t>П</w:t>
                      </w:r>
                      <w:r>
                        <w:t>л</w:t>
                      </w:r>
                    </w:p>
                  </w:txbxContent>
                </v:textbox>
                <w10:wrap type="square" side="right" anchorx="page"/>
              </v:shape>
            </w:pict>
          </mc:Fallback>
        </mc:AlternateContent>
      </w:r>
      <w:r>
        <w:t>- продолжительность функционирования тепловой сети соответственно в отопительном и неотопительном периодах, час.</w:t>
      </w:r>
    </w:p>
    <w:p w:rsidR="00B9615A" w:rsidRDefault="00C76A1A">
      <w:pPr>
        <w:pStyle w:val="1"/>
        <w:shd w:val="clear" w:color="auto" w:fill="auto"/>
        <w:spacing w:line="276" w:lineRule="auto"/>
        <w:ind w:firstLine="580"/>
      </w:pPr>
      <w:r>
        <w:rPr>
          <w:noProof/>
        </w:rPr>
        <mc:AlternateContent>
          <mc:Choice Requires="wps">
            <w:drawing>
              <wp:anchor distT="0" distB="0" distL="114300" distR="879475" simplePos="0" relativeHeight="125829392" behindDoc="0" locked="0" layoutInCell="1" allowOverlap="1">
                <wp:simplePos x="0" y="0"/>
                <wp:positionH relativeFrom="page">
                  <wp:posOffset>3330575</wp:posOffset>
                </wp:positionH>
                <wp:positionV relativeFrom="margin">
                  <wp:posOffset>4370070</wp:posOffset>
                </wp:positionV>
                <wp:extent cx="353695" cy="243840"/>
                <wp:effectExtent l="0" t="0" r="0" b="0"/>
                <wp:wrapTopAndBottom/>
                <wp:docPr id="56" name="Shape 56"/>
                <wp:cNvGraphicFramePr/>
                <a:graphic xmlns:a="http://schemas.openxmlformats.org/drawingml/2006/main">
                  <a:graphicData uri="http://schemas.microsoft.com/office/word/2010/wordprocessingShape">
                    <wps:wsp>
                      <wps:cNvSpPr txBox="1"/>
                      <wps:spPr>
                        <a:xfrm>
                          <a:off x="0" y="0"/>
                          <a:ext cx="353695" cy="243840"/>
                        </a:xfrm>
                        <a:prstGeom prst="rect">
                          <a:avLst/>
                        </a:prstGeom>
                        <a:noFill/>
                      </wps:spPr>
                      <wps:txbx>
                        <w:txbxContent>
                          <w:p w:rsidR="00A5156B" w:rsidRDefault="00A5156B">
                            <w:pPr>
                              <w:pStyle w:val="50"/>
                              <w:shd w:val="clear" w:color="auto" w:fill="auto"/>
                              <w:ind w:firstLine="200"/>
                              <w:rPr>
                                <w:sz w:val="15"/>
                                <w:szCs w:val="15"/>
                              </w:rPr>
                            </w:pPr>
                            <w:r>
                              <w:rPr>
                                <w:i/>
                                <w:iCs/>
                                <w:sz w:val="15"/>
                                <w:szCs w:val="15"/>
                                <w:lang w:val="en-US" w:eastAsia="en-US" w:bidi="en-US"/>
                              </w:rPr>
                              <w:t>om</w:t>
                            </w:r>
                          </w:p>
                          <w:p w:rsidR="00A5156B" w:rsidRDefault="00A5156B">
                            <w:pPr>
                              <w:pStyle w:val="50"/>
                              <w:shd w:val="clear" w:color="auto" w:fill="auto"/>
                              <w:spacing w:line="226" w:lineRule="auto"/>
                              <w:rPr>
                                <w:sz w:val="15"/>
                                <w:szCs w:val="15"/>
                              </w:rPr>
                            </w:pPr>
                            <w:r>
                              <w:rPr>
                                <w:i/>
                                <w:iCs/>
                                <w:sz w:val="15"/>
                                <w:szCs w:val="15"/>
                                <w:vertAlign w:val="superscript"/>
                                <w:lang w:val="en-US" w:eastAsia="en-US" w:bidi="en-US"/>
                              </w:rPr>
                              <w:t>G</w:t>
                            </w:r>
                            <w:r>
                              <w:rPr>
                                <w:i/>
                                <w:iCs/>
                                <w:sz w:val="15"/>
                                <w:szCs w:val="15"/>
                                <w:lang w:val="en-US" w:eastAsia="en-US" w:bidi="en-US"/>
                              </w:rPr>
                              <w:t>ym.H</w:t>
                            </w:r>
                          </w:p>
                        </w:txbxContent>
                      </wps:txbx>
                      <wps:bodyPr lIns="0" tIns="0" rIns="0" bIns="0"/>
                    </wps:wsp>
                  </a:graphicData>
                </a:graphic>
              </wp:anchor>
            </w:drawing>
          </mc:Choice>
          <mc:Fallback>
            <w:pict>
              <v:shape id="Shape 56" o:spid="_x0000_s1031" type="#_x0000_t202" style="position:absolute;left:0;text-align:left;margin-left:262.25pt;margin-top:344.1pt;width:27.85pt;height:19.2pt;z-index:125829392;visibility:visible;mso-wrap-style:square;mso-wrap-distance-left:9pt;mso-wrap-distance-top:0;mso-wrap-distance-right:69.25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" filled="f" stroked="f">
                <v:textbox inset="0,0,0,0">
                  <w:txbxContent>
                    <w:p w:rsidR="00A5156B" w:rsidRDefault="00A5156B">
                      <w:pPr>
                        <w:pStyle w:val="50"/>
                        <w:shd w:val="clear" w:color="auto" w:fill="auto"/>
                        <w:ind w:firstLine="200"/>
                        <w:rPr>
                          <w:sz w:val="15"/>
                          <w:szCs w:val="15"/>
                        </w:rPr>
                      </w:pPr>
                      <w:r>
                        <w:rPr>
                          <w:i/>
                          <w:iCs/>
                          <w:sz w:val="15"/>
                          <w:szCs w:val="15"/>
                          <w:lang w:val="en-US" w:eastAsia="en-US" w:bidi="en-US"/>
                        </w:rPr>
                        <w:t>om</w:t>
                      </w:r>
                    </w:p>
                    <w:p w:rsidR="00A5156B" w:rsidRDefault="00A5156B">
                      <w:pPr>
                        <w:pStyle w:val="50"/>
                        <w:shd w:val="clear" w:color="auto" w:fill="auto"/>
                        <w:spacing w:line="226" w:lineRule="auto"/>
                        <w:rPr>
                          <w:sz w:val="15"/>
                          <w:szCs w:val="15"/>
                        </w:rPr>
                      </w:pPr>
                      <w:r>
                        <w:rPr>
                          <w:i/>
                          <w:iCs/>
                          <w:sz w:val="15"/>
                          <w:szCs w:val="15"/>
                          <w:vertAlign w:val="superscript"/>
                          <w:lang w:val="en-US" w:eastAsia="en-US" w:bidi="en-US"/>
                        </w:rPr>
                        <w:t>G</w:t>
                      </w:r>
                      <w:r>
                        <w:rPr>
                          <w:i/>
                          <w:iCs/>
                          <w:sz w:val="15"/>
                          <w:szCs w:val="15"/>
                          <w:lang w:val="en-US" w:eastAsia="en-US" w:bidi="en-US"/>
                        </w:rPr>
                        <w:t>ym.H</w:t>
                      </w:r>
                    </w:p>
                  </w:txbxContent>
                </v:textbox>
                <w10:wrap type="topAndBottom" anchorx="page" anchory="margin"/>
              </v:shape>
            </w:pict>
          </mc:Fallback>
        </mc:AlternateContent>
      </w:r>
      <w:r>
        <w:rPr>
          <w:noProof/>
        </w:rPr>
        <mc:AlternateContent>
          <mc:Choice Requires="wps">
            <w:drawing>
              <wp:anchor distT="27305" distB="15240" distL="492125" distR="114935" simplePos="0" relativeHeight="125829394" behindDoc="0" locked="0" layoutInCell="1" allowOverlap="1">
                <wp:simplePos x="0" y="0"/>
                <wp:positionH relativeFrom="page">
                  <wp:posOffset>3708400</wp:posOffset>
                </wp:positionH>
                <wp:positionV relativeFrom="margin">
                  <wp:posOffset>4397375</wp:posOffset>
                </wp:positionV>
                <wp:extent cx="740410" cy="201295"/>
                <wp:effectExtent l="0" t="0" r="0" b="0"/>
                <wp:wrapTopAndBottom/>
                <wp:docPr id="58" name="Shape 58"/>
                <wp:cNvGraphicFramePr/>
                <a:graphic xmlns:a="http://schemas.openxmlformats.org/drawingml/2006/main">
                  <a:graphicData uri="http://schemas.microsoft.com/office/word/2010/wordprocessingShape">
                    <wps:wsp>
                      <wps:cNvSpPr txBox="1"/>
                      <wps:spPr>
                        <a:xfrm>
                          <a:off x="0" y="0"/>
                          <a:ext cx="740410" cy="201295"/>
                        </a:xfrm>
                        <a:prstGeom prst="rect">
                          <a:avLst/>
                        </a:prstGeom>
                        <a:noFill/>
                      </wps:spPr>
                      <wps:txbx>
                        <w:txbxContent>
                          <w:p w:rsidR="00A5156B" w:rsidRDefault="00A5156B">
                            <w:pPr>
                              <w:pStyle w:val="50"/>
                              <w:shd w:val="clear" w:color="auto" w:fill="auto"/>
                            </w:pPr>
                            <w:r>
                              <w:rPr>
                                <w:rFonts w:ascii="Arial" w:eastAsia="Arial" w:hAnsi="Arial" w:cs="Arial"/>
                                <w:i/>
                                <w:iCs/>
                                <w:sz w:val="22"/>
                                <w:szCs w:val="22"/>
                                <w:vertAlign w:val="superscript"/>
                              </w:rPr>
                              <w:t>—</w:t>
                            </w:r>
                            <w:r>
                              <w:rPr>
                                <w:rFonts w:ascii="Arial" w:eastAsia="Arial" w:hAnsi="Arial" w:cs="Arial"/>
                                <w:i/>
                                <w:iCs/>
                                <w:sz w:val="22"/>
                                <w:szCs w:val="22"/>
                              </w:rPr>
                              <w:t xml:space="preserve"> </w:t>
                            </w:r>
                            <w:r>
                              <w:rPr>
                                <w:rFonts w:ascii="Arial" w:eastAsia="Arial" w:hAnsi="Arial" w:cs="Arial"/>
                                <w:i/>
                                <w:iCs/>
                                <w:sz w:val="24"/>
                                <w:szCs w:val="24"/>
                              </w:rPr>
                              <w:t>&amp;</w:t>
                            </w:r>
                            <w:r>
                              <w:t xml:space="preserve"> 'Уот</w:t>
                            </w:r>
                            <w:r>
                              <w:rPr>
                                <w:vertAlign w:val="superscript"/>
                              </w:rPr>
                              <w:t>П</w:t>
                            </w:r>
                            <w:r>
                              <w:t xml:space="preserve">от </w:t>
                            </w:r>
                            <w:r>
                              <w:rPr>
                                <w:vertAlign w:val="superscript"/>
                              </w:rPr>
                              <w:t>,</w:t>
                            </w:r>
                          </w:p>
                        </w:txbxContent>
                      </wps:txbx>
                      <wps:bodyPr wrap="none" lIns="0" tIns="0" rIns="0" bIns="0"/>
                    </wps:wsp>
                  </a:graphicData>
                </a:graphic>
              </wp:anchor>
            </w:drawing>
          </mc:Choice>
          <mc:Fallback>
            <w:pict>
              <v:shape id="Shape 58" o:spid="_x0000_s1032" type="#_x0000_t202" style="position:absolute;left:0;text-align:left;margin-left:292pt;margin-top:346.25pt;width:58.3pt;height:15.85pt;z-index:125829394;visibility:visible;mso-wrap-style:none;mso-wrap-distance-left:38.75pt;mso-wrap-distance-top:2.15pt;mso-wrap-distance-right:9.05pt;mso-wrap-distance-bottom:1.2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" filled="f" stroked="f">
                <v:textbox inset="0,0,0,0">
                  <w:txbxContent>
                    <w:p w:rsidR="00A5156B" w:rsidRDefault="00A5156B">
                      <w:pPr>
                        <w:pStyle w:val="50"/>
                        <w:shd w:val="clear" w:color="auto" w:fill="auto"/>
                      </w:pPr>
                      <w:r>
                        <w:rPr>
                          <w:rFonts w:ascii="Arial" w:eastAsia="Arial" w:hAnsi="Arial" w:cs="Arial"/>
                          <w:i/>
                          <w:iCs/>
                          <w:sz w:val="22"/>
                          <w:szCs w:val="22"/>
                          <w:vertAlign w:val="superscript"/>
                        </w:rPr>
                        <w:t>—</w:t>
                      </w:r>
                      <w:r>
                        <w:rPr>
                          <w:rFonts w:ascii="Arial" w:eastAsia="Arial" w:hAnsi="Arial" w:cs="Arial"/>
                          <w:i/>
                          <w:iCs/>
                          <w:sz w:val="22"/>
                          <w:szCs w:val="22"/>
                        </w:rPr>
                        <w:t xml:space="preserve"> </w:t>
                      </w:r>
                      <w:r>
                        <w:rPr>
                          <w:rFonts w:ascii="Arial" w:eastAsia="Arial" w:hAnsi="Arial" w:cs="Arial"/>
                          <w:i/>
                          <w:iCs/>
                          <w:sz w:val="24"/>
                          <w:szCs w:val="24"/>
                        </w:rPr>
                        <w:t>&amp;</w:t>
                      </w:r>
                      <w:r>
                        <w:t xml:space="preserve"> 'Уот</w:t>
                      </w:r>
                      <w:r>
                        <w:rPr>
                          <w:vertAlign w:val="superscript"/>
                        </w:rPr>
                        <w:t>П</w:t>
                      </w:r>
                      <w:r>
                        <w:t xml:space="preserve">от </w:t>
                      </w:r>
                      <w:r>
                        <w:rPr>
                          <w:vertAlign w:val="superscript"/>
                        </w:rPr>
                        <w:t>,</w:t>
                      </w:r>
                    </w:p>
                  </w:txbxContent>
                </v:textbox>
                <w10:wrap type="topAndBottom" anchorx="page" anchory="margin"/>
              </v:shape>
            </w:pict>
          </mc:Fallback>
        </mc:AlternateContent>
      </w:r>
      <w:r>
        <w:t>Для многотрубных систем теплоснабжения (раздельные тепловые сети для отопления и горячего водоснабжения) объем сети определяется: для отопления - по отопительному периоду:</w:t>
      </w:r>
    </w:p>
    <w:p w:rsidR="00B9615A" w:rsidRDefault="00C76A1A">
      <w:pPr>
        <w:pStyle w:val="1"/>
        <w:shd w:val="clear" w:color="auto" w:fill="auto"/>
        <w:spacing w:line="283" w:lineRule="auto"/>
        <w:ind w:firstLine="0"/>
      </w:pPr>
      <w:r>
        <w:t>Затраты на пусковое заполнение.</w:t>
      </w:r>
    </w:p>
    <w:p w:rsidR="00B9615A" w:rsidRDefault="00C76A1A">
      <w:pPr>
        <w:pStyle w:val="1"/>
        <w:shd w:val="clear" w:color="auto" w:fill="auto"/>
        <w:spacing w:line="283" w:lineRule="auto"/>
        <w:ind w:firstLine="0"/>
        <w:rPr>
          <w:sz w:val="16"/>
          <w:szCs w:val="16"/>
        </w:rPr>
      </w:pPr>
      <w:r>
        <w:t>Технологические затраты теплоносителя, связанные с вводом в эксплуатацию трубопроводов тепловых сетей, как новых, так и после планового ремонта или реконструкции, принимаются условно в размере 1,5- кратной емкости тепловой сети находящейся в ведении организации, осуществляющей передачу тепловой энергии &amp;</w:t>
      </w:r>
      <w:r>
        <w:rPr>
          <w:sz w:val="16"/>
          <w:szCs w:val="16"/>
        </w:rPr>
        <w:t xml:space="preserve">зап </w:t>
      </w:r>
      <w:r>
        <w:t xml:space="preserve">= </w:t>
      </w:r>
      <w:r>
        <w:rPr>
          <w:sz w:val="16"/>
          <w:szCs w:val="16"/>
          <w:vertAlign w:val="superscript"/>
        </w:rPr>
        <w:t>1,0 х</w:t>
      </w:r>
      <w:r>
        <w:rPr>
          <w:sz w:val="16"/>
          <w:szCs w:val="16"/>
        </w:rPr>
        <w:t xml:space="preserve"> </w:t>
      </w:r>
      <w:r>
        <w:t>У</w:t>
      </w:r>
      <w:r>
        <w:rPr>
          <w:sz w:val="16"/>
          <w:szCs w:val="16"/>
        </w:rPr>
        <w:t xml:space="preserve">гр </w:t>
      </w:r>
      <w:r>
        <w:rPr>
          <w:sz w:val="16"/>
          <w:szCs w:val="16"/>
          <w:vertAlign w:val="superscript"/>
        </w:rPr>
        <w:t>, м</w:t>
      </w:r>
    </w:p>
    <w:p w:rsidR="00B9615A" w:rsidRDefault="00C76A1A">
      <w:pPr>
        <w:pStyle w:val="1"/>
        <w:shd w:val="clear" w:color="auto" w:fill="auto"/>
        <w:spacing w:after="300" w:line="276" w:lineRule="auto"/>
        <w:ind w:firstLine="0"/>
      </w:pPr>
      <w:r>
        <w:t>Технологические затраты теплоносителя, обусловленные его сливом приборами автоматики и защиты тепловых сетей и систем теплопотребления не рассчитываются, так как в проекте сетей не предусмотрены приборы автоматики и защиты тепловых сетей.</w:t>
      </w:r>
    </w:p>
    <w:p w:rsidR="00B9615A" w:rsidRDefault="00C76A1A">
      <w:pPr>
        <w:pStyle w:val="1"/>
        <w:shd w:val="clear" w:color="auto" w:fill="auto"/>
        <w:spacing w:line="276" w:lineRule="auto"/>
        <w:ind w:firstLine="0"/>
      </w:pPr>
      <w:r>
        <w:t>Расчет нормативных эксплуатационных потерь тепловой энергии, обусловленных потерями теплоносителя</w:t>
      </w:r>
    </w:p>
    <w:p w:rsidR="00B9615A" w:rsidRDefault="00C76A1A">
      <w:pPr>
        <w:pStyle w:val="1"/>
        <w:shd w:val="clear" w:color="auto" w:fill="auto"/>
        <w:spacing w:line="276" w:lineRule="auto"/>
        <w:ind w:firstLine="0"/>
      </w:pPr>
      <w:r>
        <w:t>Нормативные потери тепловой энергии с утечкой теплоносителя</w:t>
      </w:r>
    </w:p>
    <w:p w:rsidR="00B9615A" w:rsidRDefault="00C76A1A">
      <w:pPr>
        <w:pStyle w:val="1"/>
        <w:shd w:val="clear" w:color="auto" w:fill="auto"/>
        <w:spacing w:after="200" w:line="276" w:lineRule="auto"/>
        <w:ind w:firstLine="0"/>
      </w:pPr>
      <w:r>
        <w:rPr>
          <w:u w:val="single"/>
        </w:rPr>
        <w:t>а) Теплоноситель «вода»</w:t>
      </w:r>
    </w:p>
    <w:p w:rsidR="00B9615A" w:rsidRDefault="00C76A1A">
      <w:pPr>
        <w:pStyle w:val="50"/>
        <w:shd w:val="clear" w:color="auto" w:fill="auto"/>
        <w:tabs>
          <w:tab w:val="left" w:pos="2274"/>
        </w:tabs>
        <w:spacing w:after="40"/>
        <w:ind w:left="1660"/>
      </w:pPr>
      <w:r>
        <w:rPr>
          <w:vertAlign w:val="superscript"/>
          <w:lang w:val="en-US" w:eastAsia="en-US" w:bidi="en-US"/>
        </w:rPr>
        <w:t>Q</w:t>
      </w:r>
      <w:r>
        <w:rPr>
          <w:lang w:val="en-US" w:eastAsia="en-US" w:bidi="en-US"/>
        </w:rPr>
        <w:t>y</w:t>
      </w:r>
      <w:r w:rsidRPr="00B2230F">
        <w:rPr>
          <w:lang w:eastAsia="en-US" w:bidi="en-US"/>
        </w:rPr>
        <w:t>.</w:t>
      </w:r>
      <w:r>
        <w:rPr>
          <w:lang w:val="en-US" w:eastAsia="en-US" w:bidi="en-US"/>
        </w:rPr>
        <w:t>ii</w:t>
      </w:r>
      <w:r w:rsidRPr="00B2230F">
        <w:rPr>
          <w:lang w:eastAsia="en-US" w:bidi="en-US"/>
        </w:rPr>
        <w:t>.</w:t>
      </w:r>
      <w:r w:rsidRPr="00B2230F">
        <w:rPr>
          <w:lang w:eastAsia="en-US" w:bidi="en-US"/>
        </w:rPr>
        <w:tab/>
      </w:r>
      <w:r>
        <w:rPr>
          <w:vertAlign w:val="superscript"/>
        </w:rPr>
        <w:t>т</w:t>
      </w:r>
      <w:r>
        <w:t xml:space="preserve">у.н.год </w:t>
      </w:r>
      <w:r>
        <w:rPr>
          <w:sz w:val="24"/>
          <w:szCs w:val="24"/>
        </w:rPr>
        <w:t xml:space="preserve">• </w:t>
      </w:r>
      <w:r>
        <w:rPr>
          <w:i/>
          <w:iCs/>
        </w:rPr>
        <w:t>р°</w:t>
      </w:r>
      <w:r>
        <w:rPr>
          <w:i/>
          <w:iCs/>
          <w:vertAlign w:val="subscript"/>
        </w:rPr>
        <w:t>го</w:t>
      </w:r>
      <w:r>
        <w:rPr>
          <w:i/>
          <w:iCs/>
        </w:rPr>
        <w:t>д</w:t>
      </w:r>
      <w:r>
        <w:t xml:space="preserve"> </w:t>
      </w:r>
      <w:r>
        <w:rPr>
          <w:vertAlign w:val="superscript"/>
        </w:rPr>
        <w:t>с[Ь</w:t>
      </w:r>
      <w:r>
        <w:t xml:space="preserve">^год </w:t>
      </w:r>
      <w:r>
        <w:rPr>
          <w:vertAlign w:val="superscript"/>
        </w:rPr>
        <w:t>+</w:t>
      </w:r>
      <w:r>
        <w:t xml:space="preserve"> </w:t>
      </w:r>
      <w:r w:rsidRPr="00B2230F">
        <w:rPr>
          <w:sz w:val="24"/>
          <w:szCs w:val="24"/>
          <w:lang w:eastAsia="en-US" w:bidi="en-US"/>
        </w:rPr>
        <w:t>(</w:t>
      </w:r>
      <w:r>
        <w:rPr>
          <w:sz w:val="24"/>
          <w:szCs w:val="24"/>
          <w:lang w:val="en-US" w:eastAsia="en-US" w:bidi="en-US"/>
        </w:rPr>
        <w:t>l</w:t>
      </w:r>
      <w:r w:rsidRPr="00B2230F">
        <w:rPr>
          <w:vertAlign w:val="superscript"/>
          <w:lang w:eastAsia="en-US" w:bidi="en-US"/>
        </w:rPr>
        <w:t>-</w:t>
      </w:r>
      <w:r>
        <w:rPr>
          <w:vertAlign w:val="superscript"/>
          <w:lang w:val="en-US" w:eastAsia="en-US" w:bidi="en-US"/>
        </w:rPr>
        <w:t>b</w:t>
      </w:r>
      <w:r w:rsidRPr="00B2230F">
        <w:rPr>
          <w:vertAlign w:val="superscript"/>
          <w:lang w:eastAsia="en-US" w:bidi="en-US"/>
        </w:rPr>
        <w:t>)</w:t>
      </w:r>
      <w:r w:rsidRPr="00B2230F">
        <w:rPr>
          <w:lang w:eastAsia="en-US" w:bidi="en-US"/>
        </w:rPr>
        <w:t xml:space="preserve"> </w:t>
      </w:r>
      <w:r>
        <w:t>12год</w:t>
      </w:r>
    </w:p>
    <w:p w:rsidR="00B9615A" w:rsidRDefault="00C76A1A">
      <w:pPr>
        <w:pStyle w:val="1"/>
        <w:shd w:val="clear" w:color="auto" w:fill="auto"/>
        <w:spacing w:after="40" w:line="240" w:lineRule="auto"/>
        <w:ind w:firstLine="0"/>
      </w:pPr>
      <w:r>
        <w:t>где,</w:t>
      </w:r>
    </w:p>
    <w:p w:rsidR="00B9615A" w:rsidRDefault="00C76A1A">
      <w:pPr>
        <w:pStyle w:val="1"/>
        <w:shd w:val="clear" w:color="auto" w:fill="auto"/>
        <w:spacing w:line="240" w:lineRule="auto"/>
        <w:ind w:firstLine="0"/>
      </w:pPr>
      <w:r>
        <w:t>т</w:t>
      </w:r>
      <w:r>
        <w:rPr>
          <w:sz w:val="16"/>
          <w:szCs w:val="16"/>
          <w:vertAlign w:val="subscript"/>
        </w:rPr>
        <w:t>у</w:t>
      </w:r>
      <w:r>
        <w:rPr>
          <w:sz w:val="16"/>
          <w:szCs w:val="16"/>
        </w:rPr>
        <w:t>.</w:t>
      </w:r>
      <w:r>
        <w:rPr>
          <w:sz w:val="16"/>
          <w:szCs w:val="16"/>
          <w:vertAlign w:val="subscript"/>
        </w:rPr>
        <w:t>н</w:t>
      </w:r>
      <w:r>
        <w:rPr>
          <w:sz w:val="16"/>
          <w:szCs w:val="16"/>
        </w:rPr>
        <w:t>.</w:t>
      </w:r>
      <w:r>
        <w:rPr>
          <w:sz w:val="16"/>
          <w:szCs w:val="16"/>
          <w:vertAlign w:val="subscript"/>
        </w:rPr>
        <w:t>год</w:t>
      </w:r>
      <w:r>
        <w:rPr>
          <w:sz w:val="16"/>
          <w:szCs w:val="16"/>
        </w:rPr>
        <w:t xml:space="preserve"> </w:t>
      </w:r>
      <w:r>
        <w:t>- среднечасовая годовая норма потерь теплоносителя, обусловленная утечкой, м</w:t>
      </w:r>
      <w:r>
        <w:rPr>
          <w:vertAlign w:val="superscript"/>
        </w:rPr>
        <w:t>3</w:t>
      </w:r>
      <w:r>
        <w:t xml:space="preserve">/ч • </w:t>
      </w:r>
      <w:r>
        <w:rPr>
          <w:i/>
          <w:iCs/>
          <w:sz w:val="10"/>
          <w:szCs w:val="10"/>
        </w:rPr>
        <w:t>Р°год</w:t>
      </w:r>
      <w:r>
        <w:t xml:space="preserve"> - среднегодовая плотность теплоносителя при среднем значении температуры теплоносителя в подающем и обратном трубопроводах тепловой сети, кг/м</w:t>
      </w:r>
      <w:r>
        <w:rPr>
          <w:vertAlign w:val="superscript"/>
        </w:rPr>
        <w:t>3</w:t>
      </w:r>
      <w:r>
        <w:t>;</w:t>
      </w:r>
      <w:r>
        <w:br w:type="page"/>
      </w:r>
      <w:r>
        <w:rPr>
          <w:lang w:val="en-US" w:eastAsia="en-US" w:bidi="en-US"/>
        </w:rPr>
        <w:t>tiro</w:t>
      </w:r>
      <w:r>
        <w:rPr>
          <w:vertAlign w:val="subscript"/>
          <w:lang w:val="en-US" w:eastAsia="en-US" w:bidi="en-US"/>
        </w:rPr>
        <w:t>g</w:t>
      </w:r>
      <w:r w:rsidRPr="00B2230F">
        <w:rPr>
          <w:lang w:eastAsia="en-US" w:bidi="en-US"/>
        </w:rPr>
        <w:t xml:space="preserve"> </w:t>
      </w:r>
      <w:r>
        <w:t xml:space="preserve">и </w:t>
      </w:r>
      <w:r>
        <w:rPr>
          <w:lang w:val="en-US" w:eastAsia="en-US" w:bidi="en-US"/>
        </w:rPr>
        <w:t>t</w:t>
      </w:r>
      <w:r w:rsidRPr="00B2230F">
        <w:rPr>
          <w:lang w:eastAsia="en-US" w:bidi="en-US"/>
        </w:rPr>
        <w:t>2</w:t>
      </w:r>
      <w:r>
        <w:rPr>
          <w:vertAlign w:val="subscript"/>
          <w:lang w:val="en-US" w:eastAsia="en-US" w:bidi="en-US"/>
        </w:rPr>
        <w:t>rog</w:t>
      </w:r>
      <w:r w:rsidRPr="00B2230F">
        <w:rPr>
          <w:lang w:eastAsia="en-US" w:bidi="en-US"/>
        </w:rPr>
        <w:t xml:space="preserve"> </w:t>
      </w:r>
      <w:r>
        <w:t xml:space="preserve">- среднегодовые значения температуры теплоносителя в подающем и обратном трубопроводах тепловой сети, </w:t>
      </w:r>
      <w:r>
        <w:rPr>
          <w:vertAlign w:val="superscript"/>
        </w:rPr>
        <w:t>о</w:t>
      </w:r>
      <w:r>
        <w:t>С;</w:t>
      </w:r>
    </w:p>
    <w:p w:rsidR="00B9615A" w:rsidRDefault="00C76A1A">
      <w:pPr>
        <w:pStyle w:val="1"/>
        <w:shd w:val="clear" w:color="auto" w:fill="auto"/>
        <w:spacing w:line="276" w:lineRule="auto"/>
        <w:ind w:firstLine="0"/>
      </w:pPr>
      <w:r>
        <w:rPr>
          <w:lang w:val="en-US" w:eastAsia="en-US" w:bidi="en-US"/>
        </w:rPr>
        <w:t>t</w:t>
      </w:r>
      <w:r>
        <w:rPr>
          <w:sz w:val="16"/>
          <w:szCs w:val="16"/>
          <w:lang w:val="en-US" w:eastAsia="en-US" w:bidi="en-US"/>
        </w:rPr>
        <w:t>x</w:t>
      </w:r>
      <w:r w:rsidRPr="00B2230F">
        <w:rPr>
          <w:sz w:val="16"/>
          <w:szCs w:val="16"/>
          <w:lang w:eastAsia="en-US" w:bidi="en-US"/>
        </w:rPr>
        <w:t>.</w:t>
      </w:r>
      <w:r>
        <w:rPr>
          <w:sz w:val="16"/>
          <w:szCs w:val="16"/>
          <w:lang w:val="en-US" w:eastAsia="en-US" w:bidi="en-US"/>
        </w:rPr>
        <w:t>ro</w:t>
      </w:r>
      <w:r>
        <w:rPr>
          <w:sz w:val="16"/>
          <w:szCs w:val="16"/>
          <w:vertAlign w:val="subscript"/>
          <w:lang w:val="en-US" w:eastAsia="en-US" w:bidi="en-US"/>
        </w:rPr>
        <w:t>g</w:t>
      </w:r>
      <w:r w:rsidRPr="00B2230F">
        <w:rPr>
          <w:sz w:val="16"/>
          <w:szCs w:val="16"/>
          <w:lang w:eastAsia="en-US" w:bidi="en-US"/>
        </w:rPr>
        <w:t xml:space="preserve"> </w:t>
      </w:r>
      <w:r>
        <w:t xml:space="preserve">- среднегодовое значение температуры холодной воды, подаваемой на источник теплоснабжения и используемой для подпитки тепловой сети, </w:t>
      </w:r>
      <w:r>
        <w:rPr>
          <w:vertAlign w:val="superscript"/>
        </w:rPr>
        <w:t>о</w:t>
      </w:r>
      <w:r>
        <w:t>С;</w:t>
      </w:r>
    </w:p>
    <w:p w:rsidR="00B9615A" w:rsidRDefault="00C76A1A">
      <w:pPr>
        <w:pStyle w:val="1"/>
        <w:shd w:val="clear" w:color="auto" w:fill="auto"/>
        <w:spacing w:line="276" w:lineRule="auto"/>
        <w:ind w:firstLine="0"/>
      </w:pPr>
      <w:r>
        <w:t>с - удельная теплоемкость теплоносителя (сетевой воды), ккал/кг х град.С;</w:t>
      </w:r>
    </w:p>
    <w:p w:rsidR="00B9615A" w:rsidRDefault="00C76A1A">
      <w:pPr>
        <w:pStyle w:val="1"/>
        <w:shd w:val="clear" w:color="auto" w:fill="auto"/>
        <w:spacing w:line="276" w:lineRule="auto"/>
        <w:ind w:firstLine="0"/>
      </w:pPr>
      <w:r>
        <w:rPr>
          <w:lang w:val="en-US" w:eastAsia="en-US" w:bidi="en-US"/>
        </w:rPr>
        <w:t>b</w:t>
      </w:r>
      <w:r w:rsidRPr="00B2230F">
        <w:rPr>
          <w:lang w:eastAsia="en-US" w:bidi="en-US"/>
        </w:rPr>
        <w:t xml:space="preserve"> </w:t>
      </w:r>
      <w:r>
        <w:t>- доля массового расхода теплоносителя, теряемого подающим трубопроводом</w:t>
      </w:r>
    </w:p>
    <w:p w:rsidR="00B9615A" w:rsidRDefault="00C76A1A">
      <w:pPr>
        <w:pStyle w:val="1"/>
        <w:shd w:val="clear" w:color="auto" w:fill="auto"/>
        <w:spacing w:line="276" w:lineRule="auto"/>
        <w:ind w:firstLine="0"/>
      </w:pPr>
      <w:r>
        <w:t>(при отсутствии данных принимается в пределах от 0,5 до 0,75). В расчете принята 0,75</w:t>
      </w:r>
      <w:r>
        <w:rPr>
          <w:color w:val="FF0000"/>
        </w:rPr>
        <w:t>.</w:t>
      </w:r>
    </w:p>
    <w:p w:rsidR="00B9615A" w:rsidRDefault="00C76A1A">
      <w:pPr>
        <w:spacing w:line="1" w:lineRule="exact"/>
        <w:sectPr w:rsidR="00B9615A">
          <w:headerReference w:type="default" r:id="rId29"/>
          <w:footerReference w:type="default" r:id="rId30"/>
          <w:pgSz w:w="11900" w:h="16840"/>
          <w:pgMar w:top="1669" w:right="799" w:bottom="1213" w:left="1655" w:header="0" w:footer="3" w:gutter="0"/>
          <w:cols w:space="720"/>
          <w:noEndnote/>
          <w:docGrid w:linePitch="360"/>
        </w:sectPr>
      </w:pPr>
      <w:r>
        <w:rPr>
          <w:noProof/>
        </w:rPr>
        <mc:AlternateContent>
          <mc:Choice Requires="wps">
            <w:drawing>
              <wp:anchor distT="137160" distB="109855" distL="0" distR="0" simplePos="0" relativeHeight="125829396" behindDoc="0" locked="0" layoutInCell="1" allowOverlap="1">
                <wp:simplePos x="0" y="0"/>
                <wp:positionH relativeFrom="page">
                  <wp:posOffset>2887345</wp:posOffset>
                </wp:positionH>
                <wp:positionV relativeFrom="paragraph">
                  <wp:posOffset>137160</wp:posOffset>
                </wp:positionV>
                <wp:extent cx="307975" cy="161290"/>
                <wp:effectExtent l="0" t="0" r="0" b="0"/>
                <wp:wrapTopAndBottom/>
                <wp:docPr id="66" name="Shape 66"/>
                <wp:cNvGraphicFramePr/>
                <a:graphic xmlns:a="http://schemas.openxmlformats.org/drawingml/2006/main">
                  <a:graphicData uri="http://schemas.microsoft.com/office/word/2010/wordprocessingShape">
                    <wps:wsp>
                      <wps:cNvSpPr txBox="1"/>
                      <wps:spPr>
                        <a:xfrm>
                          <a:off x="0" y="0"/>
                          <a:ext cx="307975" cy="161290"/>
                        </a:xfrm>
                        <a:prstGeom prst="rect">
                          <a:avLst/>
                        </a:prstGeom>
                        <a:noFill/>
                      </wps:spPr>
                      <wps:txbx>
                        <w:txbxContent>
                          <w:p w:rsidR="00A5156B" w:rsidRDefault="00A5156B">
                            <w:pPr>
                              <w:pStyle w:val="50"/>
                              <w:shd w:val="clear" w:color="auto" w:fill="auto"/>
                            </w:pPr>
                            <w:r>
                              <w:t>^.год</w:t>
                            </w:r>
                          </w:p>
                        </w:txbxContent>
                      </wps:txbx>
                      <wps:bodyPr wrap="none" lIns="0" tIns="0" rIns="0" bIns="0"/>
                    </wps:wsp>
                  </a:graphicData>
                </a:graphic>
              </wp:anchor>
            </w:drawing>
          </mc:Choice>
          <mc:Fallback>
            <w:pict>
              <v:shape id="Shape 66" o:spid="_x0000_s1033" type="#_x0000_t202" style="position:absolute;margin-left:227.35pt;margin-top:10.8pt;width:24.25pt;height:12.7pt;z-index:125829396;visibility:visible;mso-wrap-style:none;mso-wrap-distance-left:0;mso-wrap-distance-top:10.8pt;mso-wrap-distance-right:0;mso-wrap-distance-bottom:8.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" filled="f" stroked="f">
                <v:textbox inset="0,0,0,0">
                  <w:txbxContent>
                    <w:p w:rsidR="00A5156B" w:rsidRDefault="00A5156B">
                      <w:pPr>
                        <w:pStyle w:val="50"/>
                        <w:shd w:val="clear" w:color="auto" w:fill="auto"/>
                      </w:pPr>
                      <w:r>
                        <w:t>^.год</w:t>
                      </w:r>
                    </w:p>
                  </w:txbxContent>
                </v:textbox>
                <w10:wrap type="topAndBottom" anchorx="page"/>
              </v:shape>
            </w:pict>
          </mc:Fallback>
        </mc:AlternateContent>
      </w:r>
      <w:r>
        <w:rPr>
          <w:noProof/>
        </w:rPr>
        <mc:AlternateContent>
          <mc:Choice Requires="wps">
            <w:drawing>
              <wp:anchor distT="0" distB="0" distL="0" distR="0" simplePos="0" relativeHeight="125829398" behindDoc="0" locked="0" layoutInCell="1" allowOverlap="1">
                <wp:simplePos x="0" y="0"/>
                <wp:positionH relativeFrom="page">
                  <wp:posOffset>3329305</wp:posOffset>
                </wp:positionH>
                <wp:positionV relativeFrom="paragraph">
                  <wp:posOffset>0</wp:posOffset>
                </wp:positionV>
                <wp:extent cx="1029970" cy="408305"/>
                <wp:effectExtent l="0" t="0" r="0" b="0"/>
                <wp:wrapTopAndBottom/>
                <wp:docPr id="68" name="Shape 68"/>
                <wp:cNvGraphicFramePr/>
                <a:graphic xmlns:a="http://schemas.openxmlformats.org/drawingml/2006/main">
                  <a:graphicData uri="http://schemas.microsoft.com/office/word/2010/wordprocessingShape">
                    <wps:wsp>
                      <wps:cNvSpPr txBox="1"/>
                      <wps:spPr>
                        <a:xfrm>
                          <a:off x="0" y="0"/>
                          <a:ext cx="1029970" cy="408305"/>
                        </a:xfrm>
                        <a:prstGeom prst="rect">
                          <a:avLst/>
                        </a:prstGeom>
                        <a:noFill/>
                      </wps:spPr>
                      <wps:txbx>
                        <w:txbxContent>
                          <w:p w:rsidR="00A5156B" w:rsidRDefault="00A5156B">
                            <w:pPr>
                              <w:pStyle w:val="50"/>
                              <w:shd w:val="clear" w:color="auto" w:fill="auto"/>
                              <w:jc w:val="center"/>
                            </w:pPr>
                            <w:r>
                              <w:rPr>
                                <w:i/>
                                <w:iCs/>
                                <w:sz w:val="28"/>
                                <w:szCs w:val="28"/>
                                <w:u w:val="single"/>
                                <w:lang w:val="en-US" w:eastAsia="en-US" w:bidi="en-US"/>
                              </w:rPr>
                              <w:t>t</w:t>
                            </w:r>
                            <w:r>
                              <w:rPr>
                                <w:i/>
                                <w:iCs/>
                                <w:u w:val="single"/>
                                <w:lang w:val="en-US" w:eastAsia="en-US" w:bidi="en-US"/>
                              </w:rPr>
                              <w:t xml:space="preserve">x.OT </w:t>
                            </w:r>
                            <w:r>
                              <w:rPr>
                                <w:rFonts w:ascii="Arial" w:eastAsia="Arial" w:hAnsi="Arial" w:cs="Arial"/>
                                <w:i/>
                                <w:iCs/>
                                <w:sz w:val="15"/>
                                <w:szCs w:val="15"/>
                                <w:u w:val="single"/>
                              </w:rPr>
                              <w:t xml:space="preserve">■ </w:t>
                            </w:r>
                            <w:r>
                              <w:rPr>
                                <w:i/>
                                <w:iCs/>
                                <w:sz w:val="28"/>
                                <w:szCs w:val="28"/>
                                <w:u w:val="single"/>
                              </w:rPr>
                              <w:t>П</w:t>
                            </w:r>
                            <w:r>
                              <w:rPr>
                                <w:i/>
                                <w:iCs/>
                                <w:u w:val="single"/>
                              </w:rPr>
                              <w:t>от</w:t>
                            </w:r>
                            <w:r>
                              <w:rPr>
                                <w:sz w:val="24"/>
                                <w:szCs w:val="24"/>
                                <w:u w:val="single"/>
                              </w:rPr>
                              <w:t xml:space="preserve"> + </w:t>
                            </w:r>
                            <w:r>
                              <w:rPr>
                                <w:i/>
                                <w:iCs/>
                                <w:sz w:val="24"/>
                                <w:szCs w:val="24"/>
                                <w:u w:val="single"/>
                                <w:lang w:val="en-US" w:eastAsia="en-US" w:bidi="en-US"/>
                              </w:rPr>
                              <w:t>t</w:t>
                            </w:r>
                            <w:r>
                              <w:rPr>
                                <w:i/>
                                <w:iCs/>
                                <w:u w:val="single"/>
                                <w:lang w:val="en-US" w:eastAsia="en-US" w:bidi="en-US"/>
                              </w:rPr>
                              <w:t>x.JlJ</w:t>
                            </w:r>
                            <w:r>
                              <w:rPr>
                                <w:i/>
                                <w:iCs/>
                                <w:sz w:val="24"/>
                                <w:szCs w:val="24"/>
                                <w:u w:val="single"/>
                                <w:lang w:val="en-US" w:eastAsia="en-US" w:bidi="en-US"/>
                              </w:rPr>
                              <w:t>V</w:t>
                            </w:r>
                            <w:r>
                              <w:rPr>
                                <w:i/>
                                <w:iCs/>
                                <w:u w:val="single"/>
                                <w:lang w:val="en-US" w:eastAsia="en-US" w:bidi="en-US"/>
                              </w:rPr>
                              <w:t>l</w:t>
                            </w:r>
                          </w:p>
                          <w:p w:rsidR="00A5156B" w:rsidRDefault="00A5156B">
                            <w:pPr>
                              <w:pStyle w:val="50"/>
                              <w:shd w:val="clear" w:color="auto" w:fill="auto"/>
                              <w:jc w:val="center"/>
                            </w:pPr>
                            <w:r>
                              <w:rPr>
                                <w:i/>
                                <w:iCs/>
                                <w:sz w:val="24"/>
                                <w:szCs w:val="24"/>
                              </w:rPr>
                              <w:t>П</w:t>
                            </w:r>
                            <w:r>
                              <w:rPr>
                                <w:i/>
                                <w:iCs/>
                              </w:rPr>
                              <w:t>от</w:t>
                            </w:r>
                            <w:r>
                              <w:rPr>
                                <w:sz w:val="24"/>
                                <w:szCs w:val="24"/>
                              </w:rPr>
                              <w:t xml:space="preserve"> + </w:t>
                            </w:r>
                            <w:r>
                              <w:rPr>
                                <w:i/>
                                <w:iCs/>
                                <w:sz w:val="24"/>
                                <w:szCs w:val="24"/>
                              </w:rPr>
                              <w:t>П</w:t>
                            </w:r>
                            <w:r>
                              <w:rPr>
                                <w:i/>
                                <w:iCs/>
                              </w:rPr>
                              <w:t>л</w:t>
                            </w:r>
                          </w:p>
                        </w:txbxContent>
                      </wps:txbx>
                      <wps:bodyPr lIns="0" tIns="0" rIns="0" bIns="0"/>
                    </wps:wsp>
                  </a:graphicData>
                </a:graphic>
              </wp:anchor>
            </w:drawing>
          </mc:Choice>
          <mc:Fallback>
            <w:pict>
              <v:shape id="Shape 68" o:spid="_x0000_s1034" type="#_x0000_t202" style="position:absolute;margin-left:262.15pt;margin-top:0;width:81.1pt;height:32.15pt;z-index:12582939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" filled="f" stroked="f">
                <v:textbox inset="0,0,0,0">
                  <w:txbxContent>
                    <w:p w:rsidR="00A5156B" w:rsidRDefault="00A5156B">
                      <w:pPr>
                        <w:pStyle w:val="50"/>
                        <w:shd w:val="clear" w:color="auto" w:fill="auto"/>
                        <w:jc w:val="center"/>
                      </w:pPr>
                      <w:r>
                        <w:rPr>
                          <w:i/>
                          <w:iCs/>
                          <w:sz w:val="28"/>
                          <w:szCs w:val="28"/>
                          <w:u w:val="single"/>
                          <w:lang w:val="en-US" w:eastAsia="en-US" w:bidi="en-US"/>
                        </w:rPr>
                        <w:t>t</w:t>
                      </w:r>
                      <w:r>
                        <w:rPr>
                          <w:i/>
                          <w:iCs/>
                          <w:u w:val="single"/>
                          <w:lang w:val="en-US" w:eastAsia="en-US" w:bidi="en-US"/>
                        </w:rPr>
                        <w:t xml:space="preserve">x.OT </w:t>
                      </w:r>
                      <w:r>
                        <w:rPr>
                          <w:rFonts w:ascii="Arial" w:eastAsia="Arial" w:hAnsi="Arial" w:cs="Arial"/>
                          <w:i/>
                          <w:iCs/>
                          <w:sz w:val="15"/>
                          <w:szCs w:val="15"/>
                          <w:u w:val="single"/>
                        </w:rPr>
                        <w:t xml:space="preserve">■ </w:t>
                      </w:r>
                      <w:r>
                        <w:rPr>
                          <w:i/>
                          <w:iCs/>
                          <w:sz w:val="28"/>
                          <w:szCs w:val="28"/>
                          <w:u w:val="single"/>
                        </w:rPr>
                        <w:t>П</w:t>
                      </w:r>
                      <w:r>
                        <w:rPr>
                          <w:i/>
                          <w:iCs/>
                          <w:u w:val="single"/>
                        </w:rPr>
                        <w:t>от</w:t>
                      </w:r>
                      <w:r>
                        <w:rPr>
                          <w:sz w:val="24"/>
                          <w:szCs w:val="24"/>
                          <w:u w:val="single"/>
                        </w:rPr>
                        <w:t xml:space="preserve"> + </w:t>
                      </w:r>
                      <w:r>
                        <w:rPr>
                          <w:i/>
                          <w:iCs/>
                          <w:sz w:val="24"/>
                          <w:szCs w:val="24"/>
                          <w:u w:val="single"/>
                          <w:lang w:val="en-US" w:eastAsia="en-US" w:bidi="en-US"/>
                        </w:rPr>
                        <w:t>t</w:t>
                      </w:r>
                      <w:r>
                        <w:rPr>
                          <w:i/>
                          <w:iCs/>
                          <w:u w:val="single"/>
                          <w:lang w:val="en-US" w:eastAsia="en-US" w:bidi="en-US"/>
                        </w:rPr>
                        <w:t>x.JlJ</w:t>
                      </w:r>
                      <w:r>
                        <w:rPr>
                          <w:i/>
                          <w:iCs/>
                          <w:sz w:val="24"/>
                          <w:szCs w:val="24"/>
                          <w:u w:val="single"/>
                          <w:lang w:val="en-US" w:eastAsia="en-US" w:bidi="en-US"/>
                        </w:rPr>
                        <w:t>V</w:t>
                      </w:r>
                      <w:r>
                        <w:rPr>
                          <w:i/>
                          <w:iCs/>
                          <w:u w:val="single"/>
                          <w:lang w:val="en-US" w:eastAsia="en-US" w:bidi="en-US"/>
                        </w:rPr>
                        <w:t>l</w:t>
                      </w:r>
                    </w:p>
                    <w:p w:rsidR="00A5156B" w:rsidRDefault="00A5156B">
                      <w:pPr>
                        <w:pStyle w:val="50"/>
                        <w:shd w:val="clear" w:color="auto" w:fill="auto"/>
                        <w:jc w:val="center"/>
                      </w:pPr>
                      <w:r>
                        <w:rPr>
                          <w:i/>
                          <w:iCs/>
                          <w:sz w:val="24"/>
                          <w:szCs w:val="24"/>
                        </w:rPr>
                        <w:t>П</w:t>
                      </w:r>
                      <w:r>
                        <w:rPr>
                          <w:i/>
                          <w:iCs/>
                        </w:rPr>
                        <w:t>от</w:t>
                      </w:r>
                      <w:r>
                        <w:rPr>
                          <w:sz w:val="24"/>
                          <w:szCs w:val="24"/>
                        </w:rPr>
                        <w:t xml:space="preserve"> + </w:t>
                      </w:r>
                      <w:r>
                        <w:rPr>
                          <w:i/>
                          <w:iCs/>
                          <w:sz w:val="24"/>
                          <w:szCs w:val="24"/>
                        </w:rPr>
                        <w:t>П</w:t>
                      </w:r>
                      <w:r>
                        <w:rPr>
                          <w:i/>
                          <w:iCs/>
                        </w:rPr>
                        <w:t>л</w:t>
                      </w:r>
                    </w:p>
                  </w:txbxContent>
                </v:textbox>
                <w10:wrap type="topAndBottom" anchorx="page"/>
              </v:shape>
            </w:pict>
          </mc:Fallback>
        </mc:AlternateContent>
      </w:r>
      <w:r>
        <w:rPr>
          <w:noProof/>
        </w:rPr>
        <mc:AlternateContent>
          <mc:Choice Requires="wps">
            <w:drawing>
              <wp:anchor distT="91440" distB="115570" distL="0" distR="0" simplePos="0" relativeHeight="125829400" behindDoc="0" locked="0" layoutInCell="1" allowOverlap="1">
                <wp:simplePos x="0" y="0"/>
                <wp:positionH relativeFrom="page">
                  <wp:posOffset>4465955</wp:posOffset>
                </wp:positionH>
                <wp:positionV relativeFrom="paragraph">
                  <wp:posOffset>91440</wp:posOffset>
                </wp:positionV>
                <wp:extent cx="189230" cy="201295"/>
                <wp:effectExtent l="0" t="0" r="0" b="0"/>
                <wp:wrapTopAndBottom/>
                <wp:docPr id="70" name="Shape 70"/>
                <wp:cNvGraphicFramePr/>
                <a:graphic xmlns:a="http://schemas.openxmlformats.org/drawingml/2006/main">
                  <a:graphicData uri="http://schemas.microsoft.com/office/word/2010/wordprocessingShape">
                    <wps:wsp>
                      <wps:cNvSpPr txBox="1"/>
                      <wps:spPr>
                        <a:xfrm>
                          <a:off x="0" y="0"/>
                          <a:ext cx="189230" cy="201295"/>
                        </a:xfrm>
                        <a:prstGeom prst="rect">
                          <a:avLst/>
                        </a:prstGeom>
                        <a:noFill/>
                      </wps:spPr>
                      <wps:txbx>
                        <w:txbxContent>
                          <w:p w:rsidR="00A5156B" w:rsidRDefault="00A5156B">
                            <w:pPr>
                              <w:pStyle w:val="1"/>
                              <w:shd w:val="clear" w:color="auto" w:fill="auto"/>
                              <w:spacing w:line="240" w:lineRule="auto"/>
                              <w:ind w:firstLine="0"/>
                            </w:pPr>
                            <w:r>
                              <w:rPr>
                                <w:vertAlign w:val="superscript"/>
                              </w:rPr>
                              <w:t>о</w:t>
                            </w:r>
                            <w:r>
                              <w:t>С</w:t>
                            </w:r>
                          </w:p>
                        </w:txbxContent>
                      </wps:txbx>
                      <wps:bodyPr wrap="none" lIns="0" tIns="0" rIns="0" bIns="0"/>
                    </wps:wsp>
                  </a:graphicData>
                </a:graphic>
              </wp:anchor>
            </w:drawing>
          </mc:Choice>
          <mc:Fallback>
            <w:pict>
              <v:shape id="Shape 70" o:spid="_x0000_s1035" type="#_x0000_t202" style="position:absolute;margin-left:351.65pt;margin-top:7.2pt;width:14.9pt;height:15.85pt;z-index:125829400;visibility:visible;mso-wrap-style:none;mso-wrap-distance-left:0;mso-wrap-distance-top:7.2pt;mso-wrap-distance-right:0;mso-wrap-distance-bottom:9.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" filled="f" stroked="f">
                <v:textbox inset="0,0,0,0">
                  <w:txbxContent>
                    <w:p w:rsidR="00A5156B" w:rsidRDefault="00A5156B">
                      <w:pPr>
                        <w:pStyle w:val="1"/>
                        <w:shd w:val="clear" w:color="auto" w:fill="auto"/>
                        <w:spacing w:line="240" w:lineRule="auto"/>
                        <w:ind w:firstLine="0"/>
                      </w:pPr>
                      <w:r>
                        <w:rPr>
                          <w:vertAlign w:val="superscript"/>
                        </w:rPr>
                        <w:t>о</w:t>
                      </w:r>
                      <w:r>
                        <w:t>С</w:t>
                      </w:r>
                    </w:p>
                  </w:txbxContent>
                </v:textbox>
                <w10:wrap type="topAndBottom" anchorx="page"/>
              </v:shape>
            </w:pict>
          </mc:Fallback>
        </mc:AlternateContent>
      </w:r>
      <w:r>
        <w:rPr>
          <w:noProof/>
        </w:rPr>
        <mc:AlternateContent>
          <mc:Choice Requires="wps">
            <w:drawing>
              <wp:anchor distT="88265" distB="113030" distL="0" distR="0" simplePos="0" relativeHeight="125829402" behindDoc="0" locked="0" layoutInCell="1" allowOverlap="1">
                <wp:simplePos x="0" y="0"/>
                <wp:positionH relativeFrom="page">
                  <wp:posOffset>4880610</wp:posOffset>
                </wp:positionH>
                <wp:positionV relativeFrom="paragraph">
                  <wp:posOffset>88265</wp:posOffset>
                </wp:positionV>
                <wp:extent cx="341630" cy="207010"/>
                <wp:effectExtent l="0" t="0" r="0" b="0"/>
                <wp:wrapTopAndBottom/>
                <wp:docPr id="72" name="Shape 72"/>
                <wp:cNvGraphicFramePr/>
                <a:graphic xmlns:a="http://schemas.openxmlformats.org/drawingml/2006/main">
                  <a:graphicData uri="http://schemas.microsoft.com/office/word/2010/wordprocessingShape">
                    <wps:wsp>
                      <wps:cNvSpPr txBox="1"/>
                      <wps:spPr>
                        <a:xfrm>
                          <a:off x="0" y="0"/>
                          <a:ext cx="341630" cy="207010"/>
                        </a:xfrm>
                        <a:prstGeom prst="rect">
                          <a:avLst/>
                        </a:prstGeom>
                        <a:noFill/>
                      </wps:spPr>
                      <wps:txbx>
                        <w:txbxContent>
                          <w:p w:rsidR="00A5156B" w:rsidRDefault="00A5156B">
                            <w:pPr>
                              <w:pStyle w:val="1"/>
                              <w:shd w:val="clear" w:color="auto" w:fill="auto"/>
                              <w:spacing w:line="240" w:lineRule="auto"/>
                              <w:ind w:firstLine="0"/>
                            </w:pPr>
                            <w:r>
                              <w:t>(4.9)</w:t>
                            </w:r>
                          </w:p>
                        </w:txbxContent>
                      </wps:txbx>
                      <wps:bodyPr wrap="none" lIns="0" tIns="0" rIns="0" bIns="0"/>
                    </wps:wsp>
                  </a:graphicData>
                </a:graphic>
              </wp:anchor>
            </w:drawing>
          </mc:Choice>
          <mc:Fallback>
            <w:pict>
              <v:shape id="Shape 72" o:spid="_x0000_s1036" type="#_x0000_t202" style="position:absolute;margin-left:384.3pt;margin-top:6.95pt;width:26.9pt;height:16.3pt;z-index:125829402;visibility:visible;mso-wrap-style:none;mso-wrap-distance-left:0;mso-wrap-distance-top:6.95pt;mso-wrap-distance-right:0;mso-wrap-distance-bottom:8.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" filled="f" stroked="f">
                <v:textbox inset="0,0,0,0">
                  <w:txbxContent>
                    <w:p w:rsidR="00A5156B" w:rsidRDefault="00A5156B">
                      <w:pPr>
                        <w:pStyle w:val="1"/>
                        <w:shd w:val="clear" w:color="auto" w:fill="auto"/>
                        <w:spacing w:line="240" w:lineRule="auto"/>
                        <w:ind w:firstLine="0"/>
                      </w:pPr>
                      <w:r>
                        <w:t>(4.9)</w:t>
                      </w:r>
                    </w:p>
                  </w:txbxContent>
                </v:textbox>
                <w10:wrap type="topAndBottom" anchorx="page"/>
              </v:shape>
            </w:pict>
          </mc:Fallback>
        </mc:AlternateContent>
      </w:r>
    </w:p>
    <w:p w:rsidR="00B9615A" w:rsidRDefault="00C76A1A">
      <w:pPr>
        <w:pStyle w:val="1"/>
        <w:shd w:val="clear" w:color="auto" w:fill="auto"/>
        <w:spacing w:after="40" w:line="240" w:lineRule="auto"/>
        <w:ind w:firstLine="0"/>
      </w:pPr>
      <w:r>
        <w:t>где,</w:t>
      </w:r>
    </w:p>
    <w:p w:rsidR="00B9615A" w:rsidRDefault="00C76A1A">
      <w:pPr>
        <w:pStyle w:val="1"/>
        <w:shd w:val="clear" w:color="auto" w:fill="auto"/>
        <w:spacing w:line="240" w:lineRule="auto"/>
        <w:ind w:firstLine="0"/>
      </w:pPr>
      <w:r>
        <w:rPr>
          <w:lang w:val="en-US" w:eastAsia="en-US" w:bidi="en-US"/>
        </w:rPr>
        <w:t>t</w:t>
      </w:r>
      <w:r>
        <w:rPr>
          <w:sz w:val="16"/>
          <w:szCs w:val="16"/>
          <w:vertAlign w:val="subscript"/>
          <w:lang w:val="en-US" w:eastAsia="en-US" w:bidi="en-US"/>
        </w:rPr>
        <w:t>x</w:t>
      </w:r>
      <w:r w:rsidRPr="00B2230F">
        <w:rPr>
          <w:sz w:val="16"/>
          <w:szCs w:val="16"/>
          <w:lang w:eastAsia="en-US" w:bidi="en-US"/>
        </w:rPr>
        <w:t>.</w:t>
      </w:r>
      <w:r>
        <w:rPr>
          <w:sz w:val="16"/>
          <w:szCs w:val="16"/>
          <w:lang w:val="en-US" w:eastAsia="en-US" w:bidi="en-US"/>
        </w:rPr>
        <w:t>OT</w:t>
      </w:r>
      <w:r w:rsidRPr="00B2230F">
        <w:rPr>
          <w:lang w:eastAsia="en-US" w:bidi="en-US"/>
        </w:rPr>
        <w:t xml:space="preserve">, </w:t>
      </w:r>
      <w:r>
        <w:rPr>
          <w:lang w:val="en-US" w:eastAsia="en-US" w:bidi="en-US"/>
        </w:rPr>
        <w:t>t</w:t>
      </w:r>
      <w:r>
        <w:rPr>
          <w:sz w:val="16"/>
          <w:szCs w:val="16"/>
          <w:vertAlign w:val="subscript"/>
          <w:lang w:val="en-US" w:eastAsia="en-US" w:bidi="en-US"/>
        </w:rPr>
        <w:t>x</w:t>
      </w:r>
      <w:r w:rsidRPr="00B2230F">
        <w:rPr>
          <w:sz w:val="16"/>
          <w:szCs w:val="16"/>
          <w:lang w:eastAsia="en-US" w:bidi="en-US"/>
        </w:rPr>
        <w:t>.</w:t>
      </w:r>
      <w:r>
        <w:rPr>
          <w:sz w:val="16"/>
          <w:szCs w:val="16"/>
          <w:vertAlign w:val="subscript"/>
          <w:lang w:val="en-US" w:eastAsia="en-US" w:bidi="en-US"/>
        </w:rPr>
        <w:t>n</w:t>
      </w:r>
      <w:r w:rsidRPr="00B2230F">
        <w:rPr>
          <w:sz w:val="16"/>
          <w:szCs w:val="16"/>
          <w:lang w:eastAsia="en-US" w:bidi="en-US"/>
        </w:rPr>
        <w:t xml:space="preserve"> </w:t>
      </w:r>
      <w:r>
        <w:t>- температура холодной воды в отопительный и летний периоды.</w:t>
      </w:r>
    </w:p>
    <w:p w:rsidR="00B9615A" w:rsidRDefault="00C76A1A">
      <w:pPr>
        <w:spacing w:line="1" w:lineRule="exact"/>
        <w:sectPr w:rsidR="00B9615A">
          <w:type w:val="continuous"/>
          <w:pgSz w:w="11900" w:h="16840"/>
          <w:pgMar w:top="1676" w:right="807" w:bottom="1206" w:left="1652" w:header="0" w:footer="3" w:gutter="0"/>
          <w:cols w:space="720"/>
          <w:noEndnote/>
          <w:docGrid w:linePitch="360"/>
        </w:sectPr>
      </w:pPr>
      <w:r>
        <w:rPr>
          <w:noProof/>
        </w:rPr>
        <mc:AlternateContent>
          <mc:Choice Requires="wps">
            <w:drawing>
              <wp:anchor distT="36830" distB="18415" distL="0" distR="0" simplePos="0" relativeHeight="125829404" behindDoc="0" locked="0" layoutInCell="1" allowOverlap="1">
                <wp:simplePos x="0" y="0"/>
                <wp:positionH relativeFrom="page">
                  <wp:posOffset>1064895</wp:posOffset>
                </wp:positionH>
                <wp:positionV relativeFrom="paragraph">
                  <wp:posOffset>36830</wp:posOffset>
                </wp:positionV>
                <wp:extent cx="255905" cy="161290"/>
                <wp:effectExtent l="0" t="0" r="0" b="0"/>
                <wp:wrapTopAndBottom/>
                <wp:docPr id="74" name="Shape 74"/>
                <wp:cNvGraphicFramePr/>
                <a:graphic xmlns:a="http://schemas.openxmlformats.org/drawingml/2006/main">
                  <a:graphicData uri="http://schemas.microsoft.com/office/word/2010/wordprocessingShape">
                    <wps:wsp>
                      <wps:cNvSpPr txBox="1"/>
                      <wps:spPr>
                        <a:xfrm>
                          <a:off x="0" y="0"/>
                          <a:ext cx="255905" cy="161290"/>
                        </a:xfrm>
                        <a:prstGeom prst="rect">
                          <a:avLst/>
                        </a:prstGeom>
                        <a:noFill/>
                      </wps:spPr>
                      <wps:txbx>
                        <w:txbxContent>
                          <w:p w:rsidR="00A5156B" w:rsidRDefault="00A5156B">
                            <w:pPr>
                              <w:pStyle w:val="50"/>
                              <w:shd w:val="clear" w:color="auto" w:fill="auto"/>
                            </w:pPr>
                            <w:r>
                              <w:t>^.от</w:t>
                            </w:r>
                          </w:p>
                        </w:txbxContent>
                      </wps:txbx>
                      <wps:bodyPr wrap="none" lIns="0" tIns="0" rIns="0" bIns="0"/>
                    </wps:wsp>
                  </a:graphicData>
                </a:graphic>
              </wp:anchor>
            </w:drawing>
          </mc:Choice>
          <mc:Fallback>
            <w:pict>
              <v:shape id="Shape 74" o:spid="_x0000_s1037" type="#_x0000_t202" style="position:absolute;margin-left:83.85pt;margin-top:2.9pt;width:20.15pt;height:12.7pt;z-index:125829404;visibility:visible;mso-wrap-style:none;mso-wrap-distance-left:0;mso-wrap-distance-top:2.9pt;mso-wrap-distance-right:0;mso-wrap-distance-bottom:1.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" filled="f" stroked="f">
                <v:textbox inset="0,0,0,0">
                  <w:txbxContent>
                    <w:p w:rsidR="00A5156B" w:rsidRDefault="00A5156B">
                      <w:pPr>
                        <w:pStyle w:val="50"/>
                        <w:shd w:val="clear" w:color="auto" w:fill="auto"/>
                      </w:pPr>
                      <w:r>
                        <w:t>^.от</w:t>
                      </w:r>
                    </w:p>
                  </w:txbxContent>
                </v:textbox>
                <w10:wrap type="topAndBottom" anchorx="page"/>
              </v:shape>
            </w:pict>
          </mc:Fallback>
        </mc:AlternateContent>
      </w:r>
      <w:r>
        <w:rPr>
          <w:noProof/>
        </w:rPr>
        <mc:AlternateContent>
          <mc:Choice Requires="wps">
            <w:drawing>
              <wp:anchor distT="0" distB="0" distL="0" distR="0" simplePos="0" relativeHeight="125829406" behindDoc="0" locked="0" layoutInCell="1" allowOverlap="1">
                <wp:simplePos x="0" y="0"/>
                <wp:positionH relativeFrom="page">
                  <wp:posOffset>1351280</wp:posOffset>
                </wp:positionH>
                <wp:positionV relativeFrom="paragraph">
                  <wp:posOffset>0</wp:posOffset>
                </wp:positionV>
                <wp:extent cx="719455" cy="216535"/>
                <wp:effectExtent l="0" t="0" r="0" b="0"/>
                <wp:wrapTopAndBottom/>
                <wp:docPr id="76" name="Shape 76"/>
                <wp:cNvGraphicFramePr/>
                <a:graphic xmlns:a="http://schemas.openxmlformats.org/drawingml/2006/main">
                  <a:graphicData uri="http://schemas.microsoft.com/office/word/2010/wordprocessingShape">
                    <wps:wsp>
                      <wps:cNvSpPr txBox="1"/>
                      <wps:spPr>
                        <a:xfrm>
                          <a:off x="0" y="0"/>
                          <a:ext cx="719455" cy="216535"/>
                        </a:xfrm>
                        <a:prstGeom prst="rect">
                          <a:avLst/>
                        </a:prstGeom>
                        <a:noFill/>
                      </wps:spPr>
                      <wps:txbx>
                        <w:txbxContent>
                          <w:p w:rsidR="00A5156B" w:rsidRDefault="00A5156B">
                            <w:pPr>
                              <w:pStyle w:val="1"/>
                              <w:shd w:val="clear" w:color="auto" w:fill="auto"/>
                              <w:spacing w:line="240" w:lineRule="auto"/>
                              <w:ind w:firstLine="0"/>
                            </w:pPr>
                            <w:r>
                              <w:t xml:space="preserve">= 5 </w:t>
                            </w:r>
                            <w:r>
                              <w:rPr>
                                <w:vertAlign w:val="superscript"/>
                              </w:rPr>
                              <w:t>о</w:t>
                            </w:r>
                            <w:r>
                              <w:t xml:space="preserve">С; </w:t>
                            </w:r>
                            <w:r>
                              <w:rPr>
                                <w:lang w:val="en-US" w:eastAsia="en-US" w:bidi="en-US"/>
                              </w:rPr>
                              <w:t>t</w:t>
                            </w:r>
                          </w:p>
                          <w:p w:rsidR="00A5156B" w:rsidRDefault="00A5156B">
                            <w:pPr>
                              <w:pStyle w:val="50"/>
                              <w:shd w:val="clear" w:color="auto" w:fill="auto"/>
                              <w:spacing w:line="180" w:lineRule="auto"/>
                              <w:ind w:firstLine="220"/>
                            </w:pPr>
                            <w:r>
                              <w:rPr>
                                <w:vertAlign w:val="superscript"/>
                              </w:rPr>
                              <w:t>5 С; 1</w:t>
                            </w:r>
                            <w:r>
                              <w:t>х.л</w:t>
                            </w:r>
                          </w:p>
                        </w:txbxContent>
                      </wps:txbx>
                      <wps:bodyPr lIns="0" tIns="0" rIns="0" bIns="0"/>
                    </wps:wsp>
                  </a:graphicData>
                </a:graphic>
              </wp:anchor>
            </w:drawing>
          </mc:Choice>
          <mc:Fallback>
            <w:pict>
              <v:shape id="Shape 76" o:spid="_x0000_s1038" type="#_x0000_t202" style="position:absolute;margin-left:106.4pt;margin-top:0;width:56.65pt;height:17.05pt;z-index:12582940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" filled="f" stroked="f">
                <v:textbox inset="0,0,0,0">
                  <w:txbxContent>
                    <w:p w:rsidR="00A5156B" w:rsidRDefault="00A5156B">
                      <w:pPr>
                        <w:pStyle w:val="1"/>
                        <w:shd w:val="clear" w:color="auto" w:fill="auto"/>
                        <w:spacing w:line="240" w:lineRule="auto"/>
                        <w:ind w:firstLine="0"/>
                      </w:pPr>
                      <w:r>
                        <w:t xml:space="preserve">= 5 </w:t>
                      </w:r>
                      <w:r>
                        <w:rPr>
                          <w:vertAlign w:val="superscript"/>
                        </w:rPr>
                        <w:t>о</w:t>
                      </w:r>
                      <w:r>
                        <w:t xml:space="preserve">С; </w:t>
                      </w:r>
                      <w:r>
                        <w:rPr>
                          <w:lang w:val="en-US" w:eastAsia="en-US" w:bidi="en-US"/>
                        </w:rPr>
                        <w:t>t</w:t>
                      </w:r>
                    </w:p>
                    <w:p w:rsidR="00A5156B" w:rsidRDefault="00A5156B">
                      <w:pPr>
                        <w:pStyle w:val="50"/>
                        <w:shd w:val="clear" w:color="auto" w:fill="auto"/>
                        <w:spacing w:line="180" w:lineRule="auto"/>
                        <w:ind w:firstLine="220"/>
                      </w:pPr>
                      <w:r>
                        <w:rPr>
                          <w:vertAlign w:val="superscript"/>
                        </w:rPr>
                        <w:t>5 С; 1</w:t>
                      </w:r>
                      <w:r>
                        <w:t>х.л</w:t>
                      </w:r>
                    </w:p>
                  </w:txbxContent>
                </v:textbox>
                <w10:wrap type="topAndBottom" anchorx="page"/>
              </v:shape>
            </w:pict>
          </mc:Fallback>
        </mc:AlternateContent>
      </w:r>
      <w:r>
        <w:rPr>
          <w:noProof/>
        </w:rPr>
        <mc:AlternateContent>
          <mc:Choice Requires="wps">
            <w:drawing>
              <wp:anchor distT="0" distB="12065" distL="0" distR="0" simplePos="0" relativeHeight="125829408" behindDoc="0" locked="0" layoutInCell="1" allowOverlap="1">
                <wp:simplePos x="0" y="0"/>
                <wp:positionH relativeFrom="page">
                  <wp:posOffset>2107565</wp:posOffset>
                </wp:positionH>
                <wp:positionV relativeFrom="paragraph">
                  <wp:posOffset>0</wp:posOffset>
                </wp:positionV>
                <wp:extent cx="521335" cy="204470"/>
                <wp:effectExtent l="0" t="0" r="0" b="0"/>
                <wp:wrapTopAndBottom/>
                <wp:docPr id="78" name="Shape 78"/>
                <wp:cNvGraphicFramePr/>
                <a:graphic xmlns:a="http://schemas.openxmlformats.org/drawingml/2006/main">
                  <a:graphicData uri="http://schemas.microsoft.com/office/word/2010/wordprocessingShape">
                    <wps:wsp>
                      <wps:cNvSpPr txBox="1"/>
                      <wps:spPr>
                        <a:xfrm>
                          <a:off x="0" y="0"/>
                          <a:ext cx="521335" cy="204470"/>
                        </a:xfrm>
                        <a:prstGeom prst="rect">
                          <a:avLst/>
                        </a:prstGeom>
                        <a:noFill/>
                      </wps:spPr>
                      <wps:txbx>
                        <w:txbxContent>
                          <w:p w:rsidR="00A5156B" w:rsidRDefault="00A5156B">
                            <w:pPr>
                              <w:pStyle w:val="1"/>
                              <w:shd w:val="clear" w:color="auto" w:fill="auto"/>
                              <w:spacing w:line="240" w:lineRule="auto"/>
                              <w:ind w:firstLine="0"/>
                            </w:pPr>
                            <w:r>
                              <w:t xml:space="preserve">= </w:t>
                            </w:r>
                            <w:r>
                              <w:rPr>
                                <w:lang w:val="en-US" w:eastAsia="en-US" w:bidi="en-US"/>
                              </w:rPr>
                              <w:t xml:space="preserve">i5 </w:t>
                            </w:r>
                            <w:r>
                              <w:rPr>
                                <w:vertAlign w:val="superscript"/>
                              </w:rPr>
                              <w:t>о</w:t>
                            </w:r>
                            <w:r>
                              <w:t>С</w:t>
                            </w:r>
                          </w:p>
                        </w:txbxContent>
                      </wps:txbx>
                      <wps:bodyPr wrap="none" lIns="0" tIns="0" rIns="0" bIns="0"/>
                    </wps:wsp>
                  </a:graphicData>
                </a:graphic>
              </wp:anchor>
            </w:drawing>
          </mc:Choice>
          <mc:Fallback>
            <w:pict>
              <v:shape id="Shape 78" o:spid="_x0000_s1039" type="#_x0000_t202" style="position:absolute;margin-left:165.95pt;margin-top:0;width:41.05pt;height:16.1pt;z-index:125829408;visibility:visible;mso-wrap-style:none;mso-wrap-distance-left:0;mso-wrap-distance-top:0;mso-wrap-distance-right:0;mso-wrap-distance-bottom:.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" filled="f" stroked="f">
                <v:textbox inset="0,0,0,0">
                  <w:txbxContent>
                    <w:p w:rsidR="00A5156B" w:rsidRDefault="00A5156B">
                      <w:pPr>
                        <w:pStyle w:val="1"/>
                        <w:shd w:val="clear" w:color="auto" w:fill="auto"/>
                        <w:spacing w:line="240" w:lineRule="auto"/>
                        <w:ind w:firstLine="0"/>
                      </w:pPr>
                      <w:r>
                        <w:t xml:space="preserve">= </w:t>
                      </w:r>
                      <w:r>
                        <w:rPr>
                          <w:lang w:val="en-US" w:eastAsia="en-US" w:bidi="en-US"/>
                        </w:rPr>
                        <w:t xml:space="preserve">i5 </w:t>
                      </w:r>
                      <w:r>
                        <w:rPr>
                          <w:vertAlign w:val="superscript"/>
                        </w:rPr>
                        <w:t>о</w:t>
                      </w:r>
                      <w:r>
                        <w:t>С</w:t>
                      </w:r>
                    </w:p>
                  </w:txbxContent>
                </v:textbox>
                <w10:wrap type="topAndBottom" anchorx="page"/>
              </v:shape>
            </w:pict>
          </mc:Fallback>
        </mc:AlternateContent>
      </w:r>
    </w:p>
    <w:p w:rsidR="00B9615A" w:rsidRDefault="00C76A1A">
      <w:pPr>
        <w:pStyle w:val="1"/>
        <w:shd w:val="clear" w:color="auto" w:fill="auto"/>
        <w:spacing w:line="276" w:lineRule="auto"/>
        <w:ind w:firstLine="0"/>
      </w:pPr>
      <w:r>
        <w:t>п</w:t>
      </w:r>
      <w:r>
        <w:rPr>
          <w:sz w:val="16"/>
          <w:szCs w:val="16"/>
          <w:vertAlign w:val="subscript"/>
        </w:rPr>
        <w:t>от</w:t>
      </w:r>
      <w:r>
        <w:t>, п</w:t>
      </w:r>
      <w:r>
        <w:rPr>
          <w:sz w:val="16"/>
          <w:szCs w:val="16"/>
          <w:vertAlign w:val="subscript"/>
        </w:rPr>
        <w:t>л</w:t>
      </w:r>
      <w:r>
        <w:rPr>
          <w:sz w:val="16"/>
          <w:szCs w:val="16"/>
        </w:rPr>
        <w:t xml:space="preserve"> </w:t>
      </w:r>
      <w:r>
        <w:t>- продолжительность отопительного и неотопительного периода,</w:t>
      </w:r>
    </w:p>
    <w:p w:rsidR="00B9615A" w:rsidRDefault="00C76A1A">
      <w:pPr>
        <w:pStyle w:val="1"/>
        <w:shd w:val="clear" w:color="auto" w:fill="auto"/>
        <w:spacing w:line="276" w:lineRule="auto"/>
        <w:ind w:firstLine="0"/>
      </w:pPr>
      <w:r>
        <w:t>п</w:t>
      </w:r>
      <w:r>
        <w:rPr>
          <w:sz w:val="16"/>
          <w:szCs w:val="16"/>
          <w:vertAlign w:val="subscript"/>
        </w:rPr>
        <w:t>от</w:t>
      </w:r>
      <w:r>
        <w:rPr>
          <w:sz w:val="16"/>
          <w:szCs w:val="16"/>
        </w:rPr>
        <w:t xml:space="preserve"> </w:t>
      </w:r>
      <w:r>
        <w:t>= 199 суток.</w:t>
      </w:r>
    </w:p>
    <w:p w:rsidR="00B9615A" w:rsidRDefault="00C76A1A">
      <w:pPr>
        <w:pStyle w:val="1"/>
        <w:shd w:val="clear" w:color="auto" w:fill="auto"/>
        <w:spacing w:line="276" w:lineRule="auto"/>
        <w:ind w:firstLine="0"/>
      </w:pPr>
      <w:r>
        <w:t>Нормативные затраты тепловой энергии на заполнение системы</w:t>
      </w:r>
    </w:p>
    <w:p w:rsidR="00B9615A" w:rsidRDefault="00C76A1A">
      <w:pPr>
        <w:pStyle w:val="1"/>
        <w:shd w:val="clear" w:color="auto" w:fill="auto"/>
        <w:spacing w:line="276" w:lineRule="auto"/>
        <w:ind w:firstLine="0"/>
      </w:pPr>
      <w:r>
        <w:t>Нормативные затраты тепла на заполнение системы теплоснабжения после планового ремонта и пуска новых сетей</w:t>
      </w:r>
    </w:p>
    <w:p w:rsidR="00B9615A" w:rsidRDefault="00C76A1A">
      <w:pPr>
        <w:pStyle w:val="1"/>
        <w:shd w:val="clear" w:color="auto" w:fill="auto"/>
        <w:spacing w:line="276" w:lineRule="auto"/>
        <w:ind w:firstLine="0"/>
        <w:jc w:val="center"/>
      </w:pPr>
      <w:r>
        <w:t>Q</w:t>
      </w:r>
      <w:r>
        <w:rPr>
          <w:sz w:val="16"/>
          <w:szCs w:val="16"/>
        </w:rPr>
        <w:t xml:space="preserve">зап </w:t>
      </w:r>
      <w:r>
        <w:t>= 1,5^»</w:t>
      </w:r>
      <w:r>
        <w:rPr>
          <w:sz w:val="16"/>
          <w:szCs w:val="16"/>
        </w:rPr>
        <w:t xml:space="preserve">с </w:t>
      </w:r>
      <w:r>
        <w:t>* Р</w:t>
      </w:r>
      <w:r>
        <w:rPr>
          <w:vertAlign w:val="superscript"/>
        </w:rPr>
        <w:t>о</w:t>
      </w:r>
      <w:r>
        <w:rPr>
          <w:sz w:val="16"/>
          <w:szCs w:val="16"/>
        </w:rPr>
        <w:t>зап</w:t>
      </w:r>
      <w:r>
        <w:t>С * ^апО * 10</w:t>
      </w:r>
      <w:r>
        <w:rPr>
          <w:vertAlign w:val="superscript"/>
        </w:rPr>
        <w:t>-6</w:t>
      </w:r>
      <w:r>
        <w:t>, Гкал (4.10)</w:t>
      </w:r>
    </w:p>
    <w:p w:rsidR="00B9615A" w:rsidRDefault="00C76A1A">
      <w:pPr>
        <w:pStyle w:val="1"/>
        <w:shd w:val="clear" w:color="auto" w:fill="auto"/>
        <w:spacing w:line="276" w:lineRule="auto"/>
        <w:ind w:firstLine="0"/>
      </w:pPr>
      <w:r>
        <w:rPr>
          <w:sz w:val="16"/>
          <w:szCs w:val="16"/>
        </w:rPr>
        <w:t>^а</w:t>
      </w:r>
      <w:r>
        <w:rPr>
          <w:sz w:val="16"/>
          <w:szCs w:val="16"/>
          <w:vertAlign w:val="subscript"/>
        </w:rPr>
        <w:t>п</w:t>
      </w:r>
      <w:r>
        <w:rPr>
          <w:sz w:val="16"/>
          <w:szCs w:val="16"/>
        </w:rPr>
        <w:t xml:space="preserve"> </w:t>
      </w:r>
      <w:r w:rsidRPr="00B2230F">
        <w:rPr>
          <w:sz w:val="16"/>
          <w:szCs w:val="16"/>
          <w:lang w:eastAsia="en-US" w:bidi="en-US"/>
        </w:rPr>
        <w:t>,</w:t>
      </w:r>
      <w:r>
        <w:rPr>
          <w:lang w:val="en-US" w:eastAsia="en-US" w:bidi="en-US"/>
        </w:rPr>
        <w:t>t</w:t>
      </w:r>
      <w:r>
        <w:rPr>
          <w:sz w:val="16"/>
          <w:szCs w:val="16"/>
          <w:vertAlign w:val="subscript"/>
          <w:lang w:val="en-US" w:eastAsia="en-US" w:bidi="en-US"/>
        </w:rPr>
        <w:t>x</w:t>
      </w:r>
      <w:r w:rsidRPr="00B2230F">
        <w:rPr>
          <w:sz w:val="16"/>
          <w:szCs w:val="16"/>
          <w:lang w:eastAsia="en-US" w:bidi="en-US"/>
        </w:rPr>
        <w:t xml:space="preserve"> </w:t>
      </w:r>
      <w:r>
        <w:t>, Р - при температуре сетевой воды в период заполнения сетей ( по октябрю месяцу) Расчет нормативных технологических потерь тепловой энергии через изоляционные конструкции тепловых сетей</w:t>
      </w:r>
    </w:p>
    <w:p w:rsidR="00B9615A" w:rsidRDefault="00C76A1A">
      <w:pPr>
        <w:pStyle w:val="1"/>
        <w:shd w:val="clear" w:color="auto" w:fill="auto"/>
        <w:spacing w:line="276" w:lineRule="auto"/>
        <w:ind w:firstLine="0"/>
      </w:pPr>
      <w:r>
        <w:t>Потери тепловой энергии через изоляцию</w:t>
      </w:r>
    </w:p>
    <w:p w:rsidR="00B9615A" w:rsidRDefault="00C76A1A">
      <w:pPr>
        <w:pStyle w:val="1"/>
        <w:shd w:val="clear" w:color="auto" w:fill="auto"/>
        <w:spacing w:line="276" w:lineRule="auto"/>
        <w:ind w:firstLine="0"/>
      </w:pPr>
      <w:r>
        <w:t>Расчет нормативных часовых потерь тепловой энергии через изоляцию выполнен для среднегодовых условий функционирования тепловых сетей</w:t>
      </w:r>
    </w:p>
    <w:p w:rsidR="00B9615A" w:rsidRDefault="00C76A1A">
      <w:pPr>
        <w:pStyle w:val="1"/>
        <w:shd w:val="clear" w:color="auto" w:fill="auto"/>
        <w:tabs>
          <w:tab w:val="left" w:pos="368"/>
        </w:tabs>
        <w:spacing w:after="160" w:line="276" w:lineRule="auto"/>
        <w:ind w:firstLine="0"/>
      </w:pPr>
      <w:r>
        <w:rPr>
          <w:u w:val="single"/>
        </w:rPr>
        <w:t>а)</w:t>
      </w:r>
      <w:r>
        <w:rPr>
          <w:u w:val="single"/>
        </w:rPr>
        <w:tab/>
        <w:t>Подземная прокладка:</w:t>
      </w:r>
    </w:p>
    <w:p w:rsidR="00B9615A" w:rsidRDefault="00C76A1A">
      <w:pPr>
        <w:pStyle w:val="1"/>
        <w:shd w:val="clear" w:color="auto" w:fill="auto"/>
        <w:spacing w:line="276" w:lineRule="auto"/>
        <w:ind w:firstLine="0"/>
        <w:jc w:val="center"/>
      </w:pPr>
      <w:r w:rsidRPr="00B2230F">
        <w:rPr>
          <w:lang w:eastAsia="en-US" w:bidi="en-US"/>
        </w:rPr>
        <w:t>(</w:t>
      </w:r>
      <w:r>
        <w:rPr>
          <w:lang w:val="en-US" w:eastAsia="en-US" w:bidi="en-US"/>
        </w:rPr>
        <w:t>q</w:t>
      </w:r>
      <w:r w:rsidRPr="00B2230F">
        <w:rPr>
          <w:lang w:eastAsia="en-US" w:bidi="en-US"/>
        </w:rPr>
        <w:t>^</w:t>
      </w:r>
      <w:r w:rsidRPr="00B2230F">
        <w:rPr>
          <w:sz w:val="16"/>
          <w:szCs w:val="16"/>
          <w:lang w:eastAsia="en-US" w:bidi="en-US"/>
        </w:rPr>
        <w:t>.^</w:t>
      </w:r>
      <w:r>
        <w:rPr>
          <w:lang w:val="en-US" w:eastAsia="en-US" w:bidi="en-US"/>
        </w:rPr>
        <w:t>L</w:t>
      </w:r>
      <w:r w:rsidRPr="00B2230F">
        <w:rPr>
          <w:lang w:eastAsia="en-US" w:bidi="en-US"/>
        </w:rPr>
        <w:t xml:space="preserve"> </w:t>
      </w:r>
      <w:r>
        <w:t>в) 10</w:t>
      </w:r>
      <w:r>
        <w:rPr>
          <w:vertAlign w:val="superscript"/>
        </w:rPr>
        <w:t>-6</w:t>
      </w:r>
      <w:r>
        <w:t xml:space="preserve"> , Гкал/ч (4.14)</w:t>
      </w:r>
    </w:p>
    <w:p w:rsidR="00B9615A" w:rsidRDefault="00C76A1A">
      <w:pPr>
        <w:pStyle w:val="1"/>
        <w:shd w:val="clear" w:color="auto" w:fill="auto"/>
        <w:tabs>
          <w:tab w:val="left" w:pos="387"/>
        </w:tabs>
        <w:spacing w:line="276" w:lineRule="auto"/>
        <w:ind w:firstLine="0"/>
      </w:pPr>
      <w:r>
        <w:rPr>
          <w:u w:val="single"/>
        </w:rPr>
        <w:t>б)</w:t>
      </w:r>
      <w:r>
        <w:rPr>
          <w:u w:val="single"/>
        </w:rPr>
        <w:tab/>
        <w:t>Надземная прокладка:</w:t>
      </w:r>
    </w:p>
    <w:p w:rsidR="00B9615A" w:rsidRDefault="00C76A1A">
      <w:pPr>
        <w:pStyle w:val="1"/>
        <w:numPr>
          <w:ilvl w:val="0"/>
          <w:numId w:val="6"/>
        </w:numPr>
        <w:shd w:val="clear" w:color="auto" w:fill="auto"/>
        <w:tabs>
          <w:tab w:val="left" w:pos="262"/>
        </w:tabs>
        <w:spacing w:after="160" w:line="276" w:lineRule="auto"/>
        <w:ind w:firstLine="0"/>
      </w:pPr>
      <w:r>
        <w:t>подающий трубопровод</w:t>
      </w:r>
    </w:p>
    <w:p w:rsidR="00B9615A" w:rsidRDefault="00C76A1A">
      <w:pPr>
        <w:pStyle w:val="1"/>
        <w:shd w:val="clear" w:color="auto" w:fill="auto"/>
        <w:spacing w:line="276" w:lineRule="auto"/>
        <w:ind w:firstLine="0"/>
        <w:jc w:val="center"/>
      </w:pPr>
      <w:r>
        <w:rPr>
          <w:lang w:val="en-US" w:eastAsia="en-US" w:bidi="en-US"/>
        </w:rPr>
        <w:t>Q</w:t>
      </w:r>
      <w:r w:rsidRPr="00B2230F">
        <w:rPr>
          <w:sz w:val="16"/>
          <w:szCs w:val="16"/>
          <w:lang w:eastAsia="en-US" w:bidi="en-US"/>
        </w:rPr>
        <w:t xml:space="preserve">»™., </w:t>
      </w:r>
      <w:r>
        <w:t xml:space="preserve">= </w:t>
      </w:r>
      <w:r>
        <w:rPr>
          <w:lang w:val="en-US" w:eastAsia="en-US" w:bidi="en-US"/>
        </w:rPr>
        <w:t>s</w:t>
      </w:r>
      <w:r>
        <w:rPr>
          <w:i/>
          <w:iCs/>
          <w:sz w:val="28"/>
          <w:szCs w:val="28"/>
          <w:lang w:val="en-US" w:eastAsia="en-US" w:bidi="en-US"/>
        </w:rPr>
        <w:t>j</w:t>
      </w:r>
      <w:r w:rsidRPr="00B2230F">
        <w:rPr>
          <w:sz w:val="16"/>
          <w:szCs w:val="16"/>
          <w:lang w:eastAsia="en-US" w:bidi="en-US"/>
        </w:rPr>
        <w:t xml:space="preserve"> </w:t>
      </w:r>
      <w:r>
        <w:rPr>
          <w:sz w:val="16"/>
          <w:szCs w:val="16"/>
        </w:rPr>
        <w:t>^из.н.п</w:t>
      </w:r>
      <w:r>
        <w:t>Ь в) 10</w:t>
      </w:r>
      <w:r>
        <w:rPr>
          <w:vertAlign w:val="superscript"/>
        </w:rPr>
        <w:t>-6</w:t>
      </w:r>
      <w:r>
        <w:t xml:space="preserve"> , Гкал/ч (4.15)</w:t>
      </w:r>
    </w:p>
    <w:p w:rsidR="00B9615A" w:rsidRDefault="00C76A1A">
      <w:pPr>
        <w:pStyle w:val="1"/>
        <w:numPr>
          <w:ilvl w:val="0"/>
          <w:numId w:val="6"/>
        </w:numPr>
        <w:shd w:val="clear" w:color="auto" w:fill="auto"/>
        <w:tabs>
          <w:tab w:val="left" w:pos="262"/>
        </w:tabs>
        <w:spacing w:after="160" w:line="276" w:lineRule="auto"/>
        <w:ind w:firstLine="0"/>
      </w:pPr>
      <w:r>
        <w:t>обратный трубопровод</w:t>
      </w:r>
    </w:p>
    <w:p w:rsidR="00B9615A" w:rsidRDefault="00C76A1A">
      <w:pPr>
        <w:pStyle w:val="1"/>
        <w:shd w:val="clear" w:color="auto" w:fill="auto"/>
        <w:tabs>
          <w:tab w:val="left" w:pos="1339"/>
        </w:tabs>
        <w:spacing w:line="276" w:lineRule="auto"/>
        <w:ind w:firstLine="0"/>
        <w:jc w:val="center"/>
      </w:pPr>
      <w:r>
        <w:rPr>
          <w:lang w:val="en-US" w:eastAsia="en-US" w:bidi="en-US"/>
        </w:rPr>
        <w:t>Q</w:t>
      </w:r>
      <w:r w:rsidRPr="00B2230F">
        <w:rPr>
          <w:lang w:eastAsia="en-US" w:bidi="en-US"/>
        </w:rPr>
        <w:t>^^</w:t>
      </w:r>
      <w:r w:rsidRPr="00B2230F">
        <w:rPr>
          <w:sz w:val="16"/>
          <w:szCs w:val="16"/>
          <w:lang w:eastAsia="en-US" w:bidi="en-US"/>
        </w:rPr>
        <w:t xml:space="preserve">.^ </w:t>
      </w:r>
      <w:r>
        <w:t>=</w:t>
      </w:r>
      <w:r>
        <w:tab/>
      </w:r>
      <w:r>
        <w:rPr>
          <w:sz w:val="16"/>
          <w:szCs w:val="16"/>
        </w:rPr>
        <w:t>^из.н.о</w:t>
      </w:r>
      <w:r>
        <w:t>Ь в) 10</w:t>
      </w:r>
      <w:r>
        <w:rPr>
          <w:vertAlign w:val="superscript"/>
        </w:rPr>
        <w:t>-6</w:t>
      </w:r>
      <w:r>
        <w:t xml:space="preserve"> , Гкал/ч (4.15а)</w:t>
      </w:r>
    </w:p>
    <w:p w:rsidR="00B9615A" w:rsidRDefault="00C76A1A">
      <w:pPr>
        <w:pStyle w:val="1"/>
        <w:shd w:val="clear" w:color="auto" w:fill="auto"/>
        <w:spacing w:line="276" w:lineRule="auto"/>
        <w:ind w:firstLine="0"/>
      </w:pPr>
      <w:r>
        <w:rPr>
          <w:lang w:val="en-US" w:eastAsia="en-US" w:bidi="en-US"/>
        </w:rPr>
        <w:t>L</w:t>
      </w:r>
      <w:r w:rsidRPr="00B2230F">
        <w:rPr>
          <w:lang w:eastAsia="en-US" w:bidi="en-US"/>
        </w:rPr>
        <w:t xml:space="preserve"> </w:t>
      </w:r>
      <w:r>
        <w:t>- длина трубопровода подземной прокладки в двухтрубном исчислении, надземной в однотрубном, м;</w:t>
      </w:r>
    </w:p>
    <w:p w:rsidR="00B9615A" w:rsidRDefault="00C76A1A">
      <w:pPr>
        <w:pStyle w:val="1"/>
        <w:shd w:val="clear" w:color="auto" w:fill="auto"/>
        <w:spacing w:line="276" w:lineRule="auto"/>
        <w:ind w:firstLine="0"/>
      </w:pPr>
      <w:r>
        <w:t>в - коэффициент местных потерь, учитывающий потери запорной арматурой, компенсаторами, опорами (принимается 1,2 при диаметре трубопроводов до 150мми 1,15 - при диаметре 150мм и более, а также при всех диаметрахтрубопроводов бесканальной прокладки);</w:t>
      </w:r>
    </w:p>
    <w:p w:rsidR="00B9615A" w:rsidRDefault="00C76A1A">
      <w:pPr>
        <w:pStyle w:val="1"/>
        <w:shd w:val="clear" w:color="auto" w:fill="auto"/>
        <w:spacing w:line="276" w:lineRule="auto"/>
        <w:ind w:firstLine="0"/>
      </w:pPr>
      <w:r>
        <w:t>Ч</w:t>
      </w:r>
      <w:r>
        <w:rPr>
          <w:sz w:val="16"/>
          <w:szCs w:val="16"/>
        </w:rPr>
        <w:t>из.н.</w:t>
      </w:r>
      <w:r>
        <w:t>, Ч</w:t>
      </w:r>
      <w:r>
        <w:rPr>
          <w:sz w:val="16"/>
          <w:szCs w:val="16"/>
        </w:rPr>
        <w:t>из.н.п.</w:t>
      </w:r>
      <w:r>
        <w:t>, Ч</w:t>
      </w:r>
      <w:r>
        <w:rPr>
          <w:sz w:val="16"/>
          <w:szCs w:val="16"/>
        </w:rPr>
        <w:t xml:space="preserve">из.н.о. </w:t>
      </w:r>
      <w:r>
        <w:t>- удельные часовые потери тепла трубопроводов каждого диаметра, определенные пересчетом табличных значений норм удельных часовых тепловых потерь на среднегодовые условия функционирования тепловой сети,</w:t>
      </w:r>
    </w:p>
    <w:p w:rsidR="00B9615A" w:rsidRDefault="00C76A1A">
      <w:pPr>
        <w:pStyle w:val="1"/>
        <w:shd w:val="clear" w:color="auto" w:fill="auto"/>
        <w:spacing w:after="80" w:line="276" w:lineRule="auto"/>
        <w:ind w:firstLine="0"/>
      </w:pPr>
      <w:r>
        <w:t>подающих и обратных трубопроводов подземной прокладки - вместе, надземной - раздельно,ккал/м ч.</w:t>
      </w:r>
    </w:p>
    <w:p w:rsidR="00B9615A" w:rsidRDefault="00C76A1A">
      <w:pPr>
        <w:pStyle w:val="1"/>
        <w:shd w:val="clear" w:color="auto" w:fill="auto"/>
        <w:spacing w:line="276" w:lineRule="auto"/>
        <w:ind w:firstLine="0"/>
        <w:jc w:val="both"/>
      </w:pPr>
      <w:r>
        <w:t>Удельные часовые потери принимаются в соответствии с Приложением №1 к "Порядку расчета и обоснования нормативов технологических потерь в процессе передачи тепловой энергии" по таблицам 1.1-4.6 в зависимости от типа прокладки трубопроводов и норм проектирования, на основании которых смонтирована изоляция.</w:t>
      </w:r>
    </w:p>
    <w:p w:rsidR="00B9615A" w:rsidRDefault="00C76A1A">
      <w:pPr>
        <w:pStyle w:val="1"/>
        <w:shd w:val="clear" w:color="auto" w:fill="auto"/>
        <w:spacing w:after="620" w:line="276" w:lineRule="auto"/>
        <w:ind w:firstLine="0"/>
        <w:jc w:val="both"/>
      </w:pPr>
      <w:r>
        <w:t>Пересчет табличных значений на среднегодовые условия (интерполяция и экстрополяция) производится по формулам:</w:t>
      </w:r>
    </w:p>
    <w:p w:rsidR="00B9615A" w:rsidRDefault="00C76A1A">
      <w:pPr>
        <w:pStyle w:val="1"/>
        <w:shd w:val="clear" w:color="auto" w:fill="auto"/>
        <w:spacing w:after="60" w:line="266" w:lineRule="auto"/>
        <w:ind w:firstLine="720"/>
        <w:jc w:val="both"/>
      </w:pPr>
      <w:r>
        <w:rPr>
          <w:u w:val="single"/>
        </w:rPr>
        <w:t>Для подземной прокладки:</w:t>
      </w:r>
    </w:p>
    <w:p w:rsidR="00B9615A" w:rsidRDefault="00C76A1A">
      <w:pPr>
        <w:pStyle w:val="50"/>
        <w:shd w:val="clear" w:color="auto" w:fill="auto"/>
        <w:tabs>
          <w:tab w:val="left" w:pos="2957"/>
        </w:tabs>
        <w:jc w:val="center"/>
      </w:pPr>
      <w:r>
        <w:rPr>
          <w:i/>
          <w:iCs/>
        </w:rPr>
        <w:t>_</w:t>
      </w:r>
      <w:r>
        <w:rPr>
          <w:i/>
          <w:iCs/>
        </w:rPr>
        <w:tab/>
        <w:t>Л</w:t>
      </w:r>
      <w:r>
        <w:rPr>
          <w:i/>
          <w:iCs/>
          <w:sz w:val="28"/>
          <w:szCs w:val="28"/>
        </w:rPr>
        <w:t>!</w:t>
      </w:r>
      <w:r>
        <w:rPr>
          <w:i/>
          <w:iCs/>
        </w:rPr>
        <w:t xml:space="preserve">год </w:t>
      </w:r>
      <w:r>
        <w:rPr>
          <w:i/>
          <w:iCs/>
          <w:sz w:val="26"/>
          <w:szCs w:val="26"/>
        </w:rPr>
        <w:t>- А</w:t>
      </w:r>
      <w:r>
        <w:rPr>
          <w:i/>
          <w:iCs/>
          <w:sz w:val="24"/>
          <w:szCs w:val="24"/>
        </w:rPr>
        <w:t>Т</w:t>
      </w:r>
      <w:r>
        <w:t xml:space="preserve"> 1</w:t>
      </w:r>
    </w:p>
    <w:p w:rsidR="00B9615A" w:rsidRDefault="00C76A1A">
      <w:pPr>
        <w:pStyle w:val="1"/>
        <w:shd w:val="clear" w:color="auto" w:fill="auto"/>
        <w:tabs>
          <w:tab w:val="left" w:pos="4666"/>
        </w:tabs>
        <w:spacing w:line="180" w:lineRule="auto"/>
        <w:ind w:firstLine="0"/>
        <w:jc w:val="center"/>
      </w:pPr>
      <w:r>
        <w:t>Ч</w:t>
      </w:r>
      <w:r>
        <w:rPr>
          <w:sz w:val="16"/>
          <w:szCs w:val="16"/>
        </w:rPr>
        <w:t xml:space="preserve">из.н </w:t>
      </w:r>
      <w:r>
        <w:t xml:space="preserve">= </w:t>
      </w:r>
      <w:r>
        <w:rPr>
          <w:smallCaps/>
        </w:rPr>
        <w:t>Ч</w:t>
      </w:r>
      <w:r>
        <w:rPr>
          <w:smallCaps/>
          <w:sz w:val="14"/>
          <w:szCs w:val="14"/>
        </w:rPr>
        <w:t>из.н.ат1</w:t>
      </w:r>
      <w:r>
        <w:t xml:space="preserve"> + </w:t>
      </w:r>
      <w:r>
        <w:rPr>
          <w:sz w:val="16"/>
          <w:szCs w:val="16"/>
        </w:rPr>
        <w:t xml:space="preserve">^из.н.АТ2 </w:t>
      </w:r>
      <w:r>
        <w:t>- Я</w:t>
      </w:r>
      <w:r>
        <w:rPr>
          <w:sz w:val="16"/>
          <w:szCs w:val="16"/>
        </w:rPr>
        <w:t>из.н.дт1</w:t>
      </w:r>
      <w:r>
        <w:t>)</w:t>
      </w:r>
      <w:r>
        <w:tab/>
        <w:t>, ккал/м ч;</w:t>
      </w:r>
    </w:p>
    <w:p w:rsidR="00B9615A" w:rsidRDefault="00C76A1A">
      <w:pPr>
        <w:pStyle w:val="50"/>
        <w:shd w:val="clear" w:color="auto" w:fill="auto"/>
        <w:spacing w:after="60" w:line="180" w:lineRule="auto"/>
        <w:ind w:left="5300"/>
      </w:pPr>
      <w:r>
        <w:rPr>
          <w:sz w:val="24"/>
          <w:szCs w:val="24"/>
        </w:rPr>
        <w:t>А</w:t>
      </w:r>
      <w:r>
        <w:rPr>
          <w:i/>
          <w:iCs/>
          <w:sz w:val="24"/>
          <w:szCs w:val="24"/>
        </w:rPr>
        <w:t>Т</w:t>
      </w:r>
      <w:r>
        <w:t xml:space="preserve"> 2 </w:t>
      </w:r>
      <w:r>
        <w:rPr>
          <w:sz w:val="24"/>
          <w:szCs w:val="24"/>
        </w:rPr>
        <w:t>- А</w:t>
      </w:r>
      <w:r>
        <w:rPr>
          <w:i/>
          <w:iCs/>
          <w:sz w:val="24"/>
          <w:szCs w:val="24"/>
        </w:rPr>
        <w:t>Т</w:t>
      </w:r>
      <w:r>
        <w:t xml:space="preserve"> 1</w:t>
      </w:r>
    </w:p>
    <w:p w:rsidR="00B9615A" w:rsidRDefault="00C76A1A">
      <w:pPr>
        <w:pStyle w:val="50"/>
        <w:shd w:val="clear" w:color="auto" w:fill="auto"/>
        <w:tabs>
          <w:tab w:val="left" w:pos="2095"/>
        </w:tabs>
        <w:jc w:val="center"/>
      </w:pPr>
      <w:r>
        <w:rPr>
          <w:i/>
          <w:iCs/>
          <w:sz w:val="24"/>
          <w:szCs w:val="24"/>
        </w:rPr>
        <w:t>Т</w:t>
      </w:r>
      <w:r>
        <w:rPr>
          <w:i/>
          <w:iCs/>
        </w:rPr>
        <w:t>п</w:t>
      </w:r>
      <w:r>
        <w:t xml:space="preserve"> .</w:t>
      </w:r>
      <w:r>
        <w:rPr>
          <w:i/>
          <w:iCs/>
        </w:rPr>
        <w:t>год</w:t>
      </w:r>
      <w:r>
        <w:rPr>
          <w:sz w:val="24"/>
          <w:szCs w:val="24"/>
        </w:rPr>
        <w:t xml:space="preserve"> + </w:t>
      </w:r>
      <w:r>
        <w:rPr>
          <w:i/>
          <w:iCs/>
          <w:sz w:val="24"/>
          <w:szCs w:val="24"/>
        </w:rPr>
        <w:t>Т</w:t>
      </w:r>
      <w:r>
        <w:rPr>
          <w:i/>
          <w:iCs/>
        </w:rPr>
        <w:t>о</w:t>
      </w:r>
      <w:r>
        <w:t xml:space="preserve"> .</w:t>
      </w:r>
      <w:r>
        <w:rPr>
          <w:i/>
          <w:iCs/>
        </w:rPr>
        <w:t>год</w:t>
      </w:r>
      <w:r>
        <w:tab/>
      </w:r>
      <w:r>
        <w:rPr>
          <w:vertAlign w:val="subscript"/>
        </w:rPr>
        <w:t>о</w:t>
      </w:r>
    </w:p>
    <w:p w:rsidR="00B9615A" w:rsidRDefault="00C76A1A">
      <w:pPr>
        <w:pStyle w:val="1"/>
        <w:shd w:val="clear" w:color="auto" w:fill="auto"/>
        <w:tabs>
          <w:tab w:val="left" w:leader="hyphen" w:pos="1243"/>
          <w:tab w:val="left" w:leader="hyphen" w:pos="2095"/>
        </w:tabs>
        <w:spacing w:after="220" w:line="180" w:lineRule="auto"/>
        <w:ind w:firstLine="0"/>
        <w:jc w:val="center"/>
      </w:pPr>
      <w:r>
        <w:rPr>
          <w:lang w:val="en-US" w:eastAsia="en-US" w:bidi="en-US"/>
        </w:rPr>
        <w:t>At</w:t>
      </w:r>
      <w:r>
        <w:rPr>
          <w:vertAlign w:val="subscript"/>
          <w:lang w:val="en-US" w:eastAsia="en-US" w:bidi="en-US"/>
        </w:rPr>
        <w:t>ro</w:t>
      </w:r>
      <w:r>
        <w:rPr>
          <w:sz w:val="16"/>
          <w:szCs w:val="16"/>
          <w:lang w:val="en-US" w:eastAsia="en-US" w:bidi="en-US"/>
        </w:rPr>
        <w:t>g</w:t>
      </w:r>
      <w:r w:rsidRPr="00B2230F">
        <w:rPr>
          <w:sz w:val="16"/>
          <w:szCs w:val="16"/>
          <w:lang w:eastAsia="en-US" w:bidi="en-US"/>
        </w:rPr>
        <w:t xml:space="preserve"> </w:t>
      </w:r>
      <w:r>
        <w:rPr>
          <w:sz w:val="16"/>
          <w:szCs w:val="16"/>
        </w:rPr>
        <w:t xml:space="preserve">= </w:t>
      </w:r>
      <w:r>
        <w:rPr>
          <w:sz w:val="16"/>
          <w:szCs w:val="16"/>
        </w:rPr>
        <w:tab/>
        <w:t>—</w:t>
      </w:r>
      <w:r>
        <w:rPr>
          <w:sz w:val="16"/>
          <w:szCs w:val="16"/>
        </w:rPr>
        <w:tab/>
      </w:r>
      <w:r>
        <w:rPr>
          <w:i/>
          <w:iCs/>
          <w:sz w:val="28"/>
          <w:szCs w:val="28"/>
          <w:lang w:val="en-US" w:eastAsia="en-US" w:bidi="en-US"/>
        </w:rPr>
        <w:t>t</w:t>
      </w:r>
      <w:r>
        <w:rPr>
          <w:i/>
          <w:iCs/>
          <w:sz w:val="16"/>
          <w:szCs w:val="16"/>
          <w:lang w:val="en-US" w:eastAsia="en-US" w:bidi="en-US"/>
        </w:rPr>
        <w:t>rp</w:t>
      </w:r>
      <w:r w:rsidRPr="00B2230F">
        <w:rPr>
          <w:i/>
          <w:iCs/>
          <w:sz w:val="16"/>
          <w:szCs w:val="16"/>
          <w:lang w:eastAsia="en-US" w:bidi="en-US"/>
        </w:rPr>
        <w:t>.</w:t>
      </w:r>
      <w:r>
        <w:rPr>
          <w:i/>
          <w:iCs/>
          <w:sz w:val="16"/>
          <w:szCs w:val="16"/>
          <w:lang w:val="en-US" w:eastAsia="en-US" w:bidi="en-US"/>
        </w:rPr>
        <w:t>rod</w:t>
      </w:r>
      <w:r w:rsidRPr="00B2230F">
        <w:rPr>
          <w:lang w:eastAsia="en-US" w:bidi="en-US"/>
        </w:rPr>
        <w:t xml:space="preserve"> </w:t>
      </w:r>
      <w:r>
        <w:t>, С</w:t>
      </w:r>
    </w:p>
    <w:p w:rsidR="00B9615A" w:rsidRDefault="00C76A1A">
      <w:pPr>
        <w:pStyle w:val="1"/>
        <w:shd w:val="clear" w:color="auto" w:fill="auto"/>
        <w:spacing w:line="276" w:lineRule="auto"/>
        <w:ind w:firstLine="0"/>
      </w:pPr>
      <w:r>
        <w:t>где,</w:t>
      </w:r>
    </w:p>
    <w:p w:rsidR="00B9615A" w:rsidRDefault="00C76A1A">
      <w:pPr>
        <w:pStyle w:val="1"/>
        <w:shd w:val="clear" w:color="auto" w:fill="auto"/>
        <w:spacing w:line="276" w:lineRule="auto"/>
        <w:ind w:firstLine="0"/>
        <w:jc w:val="both"/>
      </w:pPr>
      <w:r>
        <w:t>Ч</w:t>
      </w:r>
      <w:r>
        <w:rPr>
          <w:sz w:val="16"/>
          <w:szCs w:val="16"/>
        </w:rPr>
        <w:t>из.н.</w:t>
      </w:r>
      <w:r>
        <w:rPr>
          <w:sz w:val="16"/>
          <w:szCs w:val="16"/>
          <w:vertAlign w:val="subscript"/>
        </w:rPr>
        <w:t>АТ1</w:t>
      </w:r>
      <w:r>
        <w:t>и Ч</w:t>
      </w:r>
      <w:r>
        <w:rPr>
          <w:sz w:val="16"/>
          <w:szCs w:val="16"/>
          <w:vertAlign w:val="subscript"/>
        </w:rPr>
        <w:t>из</w:t>
      </w:r>
      <w:r>
        <w:rPr>
          <w:sz w:val="16"/>
          <w:szCs w:val="16"/>
        </w:rPr>
        <w:t>.</w:t>
      </w:r>
      <w:r>
        <w:rPr>
          <w:sz w:val="16"/>
          <w:szCs w:val="16"/>
          <w:vertAlign w:val="subscript"/>
        </w:rPr>
        <w:t>н</w:t>
      </w:r>
      <w:r>
        <w:rPr>
          <w:sz w:val="16"/>
          <w:szCs w:val="16"/>
        </w:rPr>
        <w:t>.</w:t>
      </w:r>
      <w:r>
        <w:rPr>
          <w:sz w:val="16"/>
          <w:szCs w:val="16"/>
          <w:vertAlign w:val="subscript"/>
        </w:rPr>
        <w:t>АТ2</w:t>
      </w:r>
      <w:r>
        <w:rPr>
          <w:sz w:val="16"/>
          <w:szCs w:val="16"/>
        </w:rPr>
        <w:t xml:space="preserve"> </w:t>
      </w:r>
      <w:r>
        <w:t>- удельные часовые тепловые потери подающих и обратных трубопроводов каждого диаметра при 2-х смежных табличных значениях (меньшем и большем, чем для конкретной тепловой сети) среднегодовой разности температуры теплоносителя и грунта, ккал/ч м;</w:t>
      </w:r>
    </w:p>
    <w:p w:rsidR="00B9615A" w:rsidRDefault="00C76A1A">
      <w:pPr>
        <w:pStyle w:val="1"/>
        <w:shd w:val="clear" w:color="auto" w:fill="auto"/>
        <w:spacing w:line="211" w:lineRule="auto"/>
        <w:ind w:left="1660" w:hanging="1660"/>
        <w:jc w:val="both"/>
        <w:rPr>
          <w:sz w:val="16"/>
          <w:szCs w:val="16"/>
        </w:rPr>
      </w:pPr>
      <w:r>
        <w:rPr>
          <w:lang w:val="en-US" w:eastAsia="en-US" w:bidi="en-US"/>
        </w:rPr>
        <w:t>At</w:t>
      </w:r>
      <w:r>
        <w:rPr>
          <w:sz w:val="16"/>
          <w:szCs w:val="16"/>
          <w:lang w:val="en-US" w:eastAsia="en-US" w:bidi="en-US"/>
        </w:rPr>
        <w:t>rog</w:t>
      </w:r>
      <w:r w:rsidRPr="00B2230F">
        <w:rPr>
          <w:sz w:val="16"/>
          <w:szCs w:val="16"/>
          <w:lang w:eastAsia="en-US" w:bidi="en-US"/>
        </w:rPr>
        <w:t xml:space="preserve"> </w:t>
      </w:r>
      <w:r>
        <w:t xml:space="preserve">- среднегодовая разность температуры теплоносителя и грунта для рассматриваемой </w:t>
      </w:r>
      <w:r>
        <w:rPr>
          <w:sz w:val="16"/>
          <w:szCs w:val="16"/>
        </w:rPr>
        <w:t>о</w:t>
      </w:r>
    </w:p>
    <w:p w:rsidR="00B9615A" w:rsidRDefault="00C76A1A">
      <w:pPr>
        <w:pStyle w:val="1"/>
        <w:shd w:val="clear" w:color="auto" w:fill="auto"/>
        <w:spacing w:after="60" w:line="180" w:lineRule="auto"/>
        <w:ind w:firstLine="0"/>
        <w:jc w:val="both"/>
      </w:pPr>
      <w:r>
        <w:t>тепловой сети, С;</w:t>
      </w:r>
    </w:p>
    <w:p w:rsidR="00B9615A" w:rsidRDefault="00C76A1A">
      <w:pPr>
        <w:pStyle w:val="1"/>
        <w:shd w:val="clear" w:color="auto" w:fill="auto"/>
        <w:spacing w:line="211" w:lineRule="auto"/>
        <w:ind w:left="7500" w:hanging="7500"/>
        <w:jc w:val="both"/>
        <w:rPr>
          <w:sz w:val="16"/>
          <w:szCs w:val="16"/>
        </w:rPr>
      </w:pPr>
      <w:r>
        <w:rPr>
          <w:lang w:val="en-US" w:eastAsia="en-US" w:bidi="en-US"/>
        </w:rPr>
        <w:t>AT</w:t>
      </w:r>
      <w:r>
        <w:rPr>
          <w:sz w:val="16"/>
          <w:szCs w:val="16"/>
          <w:lang w:val="en-US" w:eastAsia="en-US" w:bidi="en-US"/>
        </w:rPr>
        <w:t>i</w:t>
      </w:r>
      <w:r w:rsidRPr="00B2230F">
        <w:rPr>
          <w:sz w:val="16"/>
          <w:szCs w:val="16"/>
          <w:lang w:eastAsia="en-US" w:bidi="en-US"/>
        </w:rPr>
        <w:t xml:space="preserve"> </w:t>
      </w:r>
      <w:r>
        <w:t>и АТ</w:t>
      </w:r>
      <w:r>
        <w:rPr>
          <w:sz w:val="16"/>
          <w:szCs w:val="16"/>
          <w:vertAlign w:val="subscript"/>
        </w:rPr>
        <w:t>2</w:t>
      </w:r>
      <w:r>
        <w:rPr>
          <w:sz w:val="16"/>
          <w:szCs w:val="16"/>
        </w:rPr>
        <w:t xml:space="preserve"> </w:t>
      </w:r>
      <w:r>
        <w:t xml:space="preserve">- смежные, меньшее и большее, чем для конкретной тепловой сети, табличные </w:t>
      </w:r>
      <w:r>
        <w:rPr>
          <w:sz w:val="16"/>
          <w:szCs w:val="16"/>
        </w:rPr>
        <w:t>о</w:t>
      </w:r>
    </w:p>
    <w:p w:rsidR="00B9615A" w:rsidRDefault="00C76A1A">
      <w:pPr>
        <w:pStyle w:val="1"/>
        <w:shd w:val="clear" w:color="auto" w:fill="auto"/>
        <w:spacing w:line="266" w:lineRule="auto"/>
        <w:ind w:left="7500" w:hanging="7500"/>
        <w:jc w:val="both"/>
      </w:pPr>
      <w:r>
        <w:t>значения среднегодовой разности температуры теплоносителя и грунта, С;</w:t>
      </w:r>
    </w:p>
    <w:p w:rsidR="00B9615A" w:rsidRDefault="00C76A1A">
      <w:pPr>
        <w:pStyle w:val="1"/>
        <w:shd w:val="clear" w:color="auto" w:fill="auto"/>
        <w:spacing w:line="266" w:lineRule="auto"/>
        <w:ind w:firstLine="0"/>
        <w:jc w:val="both"/>
      </w:pPr>
      <w:r>
        <w:t>Т</w:t>
      </w:r>
      <w:r>
        <w:rPr>
          <w:sz w:val="16"/>
          <w:szCs w:val="16"/>
        </w:rPr>
        <w:t xml:space="preserve">п.год </w:t>
      </w:r>
      <w:r>
        <w:t>и Т</w:t>
      </w:r>
      <w:r>
        <w:rPr>
          <w:sz w:val="16"/>
          <w:szCs w:val="16"/>
        </w:rPr>
        <w:t xml:space="preserve">о.год </w:t>
      </w:r>
      <w:r>
        <w:t xml:space="preserve">- значения среднегодовой температуры теплоносителя в подающем и обратном трубопроводах рассматриваемой тепловой сети, </w:t>
      </w:r>
      <w:r>
        <w:rPr>
          <w:vertAlign w:val="superscript"/>
        </w:rPr>
        <w:t>о</w:t>
      </w:r>
      <w:r>
        <w:t>С;</w:t>
      </w:r>
    </w:p>
    <w:p w:rsidR="00B9615A" w:rsidRDefault="00C76A1A">
      <w:pPr>
        <w:pStyle w:val="1"/>
        <w:shd w:val="clear" w:color="auto" w:fill="auto"/>
        <w:spacing w:after="340" w:line="266" w:lineRule="auto"/>
        <w:ind w:firstLine="0"/>
        <w:jc w:val="both"/>
      </w:pPr>
      <w:r>
        <w:rPr>
          <w:lang w:val="en-US" w:eastAsia="en-US" w:bidi="en-US"/>
        </w:rPr>
        <w:t>t</w:t>
      </w:r>
      <w:r>
        <w:rPr>
          <w:sz w:val="16"/>
          <w:szCs w:val="16"/>
          <w:lang w:val="en-US" w:eastAsia="en-US" w:bidi="en-US"/>
        </w:rPr>
        <w:t>rp</w:t>
      </w:r>
      <w:r w:rsidRPr="00B2230F">
        <w:rPr>
          <w:sz w:val="16"/>
          <w:szCs w:val="16"/>
          <w:lang w:eastAsia="en-US" w:bidi="en-US"/>
        </w:rPr>
        <w:t>.</w:t>
      </w:r>
      <w:r>
        <w:rPr>
          <w:sz w:val="16"/>
          <w:szCs w:val="16"/>
          <w:lang w:val="en-US" w:eastAsia="en-US" w:bidi="en-US"/>
        </w:rPr>
        <w:t>rog</w:t>
      </w:r>
      <w:r w:rsidRPr="00B2230F">
        <w:rPr>
          <w:sz w:val="16"/>
          <w:szCs w:val="16"/>
          <w:lang w:eastAsia="en-US" w:bidi="en-US"/>
        </w:rPr>
        <w:t xml:space="preserve"> </w:t>
      </w:r>
      <w:r>
        <w:t xml:space="preserve">- среднегодовая температура грунта на глубине заложения трубопроводов тепловой сети, </w:t>
      </w:r>
      <w:r>
        <w:rPr>
          <w:vertAlign w:val="superscript"/>
        </w:rPr>
        <w:t>о</w:t>
      </w:r>
      <w:r>
        <w:t>С;</w:t>
      </w:r>
    </w:p>
    <w:p w:rsidR="00B9615A" w:rsidRDefault="00C76A1A">
      <w:pPr>
        <w:pStyle w:val="1"/>
        <w:shd w:val="clear" w:color="auto" w:fill="auto"/>
        <w:spacing w:line="283" w:lineRule="auto"/>
        <w:ind w:firstLine="720"/>
      </w:pPr>
      <w:r>
        <w:rPr>
          <w:u w:val="single"/>
        </w:rPr>
        <w:t>Для надземной прокладки</w:t>
      </w:r>
      <w:r>
        <w:t xml:space="preserve"> (по подающим и обратным трубопроводам раздельно) Подающий трубопровод -</w:t>
      </w:r>
    </w:p>
    <w:p w:rsidR="00B9615A" w:rsidRDefault="00C76A1A">
      <w:pPr>
        <w:pStyle w:val="50"/>
        <w:shd w:val="clear" w:color="auto" w:fill="auto"/>
        <w:ind w:left="6020"/>
      </w:pPr>
      <w:r>
        <w:rPr>
          <w:i/>
          <w:iCs/>
          <w:sz w:val="26"/>
          <w:szCs w:val="26"/>
          <w:lang w:val="en-US" w:eastAsia="en-US" w:bidi="en-US"/>
        </w:rPr>
        <w:t>A</w:t>
      </w:r>
      <w:r>
        <w:rPr>
          <w:i/>
          <w:iCs/>
          <w:sz w:val="28"/>
          <w:szCs w:val="28"/>
          <w:lang w:val="en-US" w:eastAsia="en-US" w:bidi="en-US"/>
        </w:rPr>
        <w:t>t</w:t>
      </w:r>
      <w:r>
        <w:rPr>
          <w:i/>
          <w:iCs/>
          <w:lang w:val="en-US" w:eastAsia="en-US" w:bidi="en-US"/>
        </w:rPr>
        <w:t>nrod</w:t>
      </w:r>
      <w:r w:rsidRPr="00B2230F">
        <w:rPr>
          <w:i/>
          <w:iCs/>
          <w:lang w:eastAsia="en-US" w:bidi="en-US"/>
        </w:rPr>
        <w:t xml:space="preserve"> </w:t>
      </w:r>
      <w:r>
        <w:rPr>
          <w:i/>
          <w:iCs/>
          <w:sz w:val="26"/>
          <w:szCs w:val="26"/>
        </w:rPr>
        <w:t>— А</w:t>
      </w:r>
      <w:r>
        <w:rPr>
          <w:i/>
          <w:iCs/>
          <w:sz w:val="24"/>
          <w:szCs w:val="24"/>
        </w:rPr>
        <w:t>Т</w:t>
      </w:r>
      <w:r>
        <w:t xml:space="preserve"> 1</w:t>
      </w:r>
    </w:p>
    <w:p w:rsidR="00B9615A" w:rsidRDefault="00C76A1A">
      <w:pPr>
        <w:pStyle w:val="50"/>
        <w:shd w:val="clear" w:color="auto" w:fill="auto"/>
        <w:tabs>
          <w:tab w:val="left" w:pos="5134"/>
        </w:tabs>
        <w:jc w:val="center"/>
      </w:pPr>
      <w:r>
        <w:rPr>
          <w:vertAlign w:val="superscript"/>
        </w:rPr>
        <w:t>Ч</w:t>
      </w:r>
      <w:r>
        <w:t xml:space="preserve">из.н.п </w:t>
      </w:r>
      <w:r>
        <w:rPr>
          <w:sz w:val="24"/>
          <w:szCs w:val="24"/>
        </w:rPr>
        <w:t xml:space="preserve">= </w:t>
      </w:r>
      <w:r>
        <w:rPr>
          <w:vertAlign w:val="superscript"/>
        </w:rPr>
        <w:t>Ч</w:t>
      </w:r>
      <w:r>
        <w:t xml:space="preserve">из.н.п.АТ1 </w:t>
      </w:r>
      <w:r>
        <w:rPr>
          <w:vertAlign w:val="superscript"/>
        </w:rPr>
        <w:t>+ (Ч</w:t>
      </w:r>
      <w:r>
        <w:t xml:space="preserve">из.н.п.АТ2 </w:t>
      </w:r>
      <w:r>
        <w:rPr>
          <w:vertAlign w:val="superscript"/>
        </w:rPr>
        <w:t>- Ч</w:t>
      </w:r>
      <w:r>
        <w:t>из.н.п.АТ1</w:t>
      </w:r>
      <w:r>
        <w:rPr>
          <w:vertAlign w:val="superscript"/>
        </w:rPr>
        <w:t>)</w:t>
      </w:r>
      <w:r>
        <w:rPr>
          <w:vertAlign w:val="superscript"/>
        </w:rPr>
        <w:tab/>
        <w:t>,</w:t>
      </w:r>
    </w:p>
    <w:p w:rsidR="00B9615A" w:rsidRDefault="00C76A1A">
      <w:pPr>
        <w:pStyle w:val="50"/>
        <w:shd w:val="clear" w:color="auto" w:fill="auto"/>
        <w:spacing w:after="60" w:line="180" w:lineRule="auto"/>
        <w:ind w:left="6120"/>
      </w:pPr>
      <w:r>
        <w:rPr>
          <w:sz w:val="24"/>
          <w:szCs w:val="24"/>
        </w:rPr>
        <w:t>А</w:t>
      </w:r>
      <w:r>
        <w:rPr>
          <w:i/>
          <w:iCs/>
          <w:sz w:val="24"/>
          <w:szCs w:val="24"/>
        </w:rPr>
        <w:t>Т</w:t>
      </w:r>
      <w:r>
        <w:t xml:space="preserve"> 2 </w:t>
      </w:r>
      <w:r>
        <w:rPr>
          <w:sz w:val="24"/>
          <w:szCs w:val="24"/>
        </w:rPr>
        <w:t>- А</w:t>
      </w:r>
      <w:r>
        <w:rPr>
          <w:i/>
          <w:iCs/>
          <w:sz w:val="24"/>
          <w:szCs w:val="24"/>
        </w:rPr>
        <w:t>Т</w:t>
      </w:r>
      <w:r>
        <w:t xml:space="preserve"> 1</w:t>
      </w:r>
    </w:p>
    <w:p w:rsidR="00B9615A" w:rsidRDefault="00C76A1A">
      <w:pPr>
        <w:pStyle w:val="1"/>
        <w:shd w:val="clear" w:color="auto" w:fill="auto"/>
        <w:spacing w:after="100" w:line="240" w:lineRule="auto"/>
        <w:ind w:firstLine="0"/>
      </w:pPr>
      <w:r>
        <w:t>Обратный трубопровод -</w:t>
      </w:r>
    </w:p>
    <w:p w:rsidR="00B9615A" w:rsidRDefault="00C76A1A">
      <w:pPr>
        <w:pStyle w:val="50"/>
        <w:shd w:val="clear" w:color="auto" w:fill="auto"/>
        <w:ind w:left="6020"/>
      </w:pPr>
      <w:r>
        <w:rPr>
          <w:i/>
          <w:iCs/>
        </w:rPr>
        <w:t>А^.год — АТ</w:t>
      </w:r>
      <w:r>
        <w:t xml:space="preserve"> 1</w:t>
      </w:r>
    </w:p>
    <w:p w:rsidR="00B9615A" w:rsidRDefault="00C76A1A">
      <w:pPr>
        <w:pStyle w:val="50"/>
        <w:shd w:val="clear" w:color="auto" w:fill="auto"/>
        <w:tabs>
          <w:tab w:val="left" w:pos="5134"/>
        </w:tabs>
        <w:jc w:val="center"/>
      </w:pPr>
      <w:r>
        <w:rPr>
          <w:vertAlign w:val="superscript"/>
        </w:rPr>
        <w:t>Ч</w:t>
      </w:r>
      <w:r>
        <w:t xml:space="preserve">из.н.о </w:t>
      </w:r>
      <w:r>
        <w:rPr>
          <w:sz w:val="24"/>
          <w:szCs w:val="24"/>
        </w:rPr>
        <w:t xml:space="preserve">= </w:t>
      </w:r>
      <w:r>
        <w:rPr>
          <w:vertAlign w:val="superscript"/>
        </w:rPr>
        <w:t>Ч</w:t>
      </w:r>
      <w:r>
        <w:t xml:space="preserve">из.н.о.АТ1 </w:t>
      </w:r>
      <w:r>
        <w:rPr>
          <w:vertAlign w:val="superscript"/>
        </w:rPr>
        <w:t>+ (Ч</w:t>
      </w:r>
      <w:r>
        <w:t xml:space="preserve">из.н.о.АТ2 </w:t>
      </w:r>
      <w:r>
        <w:rPr>
          <w:vertAlign w:val="superscript"/>
        </w:rPr>
        <w:t>- Ч</w:t>
      </w:r>
      <w:r>
        <w:t>из.н.о.АТ1</w:t>
      </w:r>
      <w:r>
        <w:rPr>
          <w:vertAlign w:val="superscript"/>
        </w:rPr>
        <w:t>)</w:t>
      </w:r>
      <w:r>
        <w:rPr>
          <w:vertAlign w:val="superscript"/>
        </w:rPr>
        <w:tab/>
        <w:t>,</w:t>
      </w:r>
    </w:p>
    <w:p w:rsidR="00B9615A" w:rsidRDefault="00C76A1A">
      <w:pPr>
        <w:pStyle w:val="50"/>
        <w:shd w:val="clear" w:color="auto" w:fill="auto"/>
        <w:spacing w:after="60" w:line="180" w:lineRule="auto"/>
        <w:ind w:left="6120"/>
      </w:pPr>
      <w:r>
        <w:rPr>
          <w:i/>
          <w:iCs/>
          <w:smallCaps/>
          <w:sz w:val="24"/>
          <w:szCs w:val="24"/>
        </w:rPr>
        <w:t>А</w:t>
      </w:r>
      <w:r>
        <w:rPr>
          <w:i/>
          <w:iCs/>
          <w:smallCaps/>
          <w:sz w:val="22"/>
          <w:szCs w:val="22"/>
        </w:rPr>
        <w:t>т</w:t>
      </w:r>
      <w:r>
        <w:t xml:space="preserve"> 2 </w:t>
      </w:r>
      <w:r>
        <w:rPr>
          <w:sz w:val="24"/>
          <w:szCs w:val="24"/>
        </w:rPr>
        <w:t xml:space="preserve">- </w:t>
      </w:r>
      <w:r>
        <w:rPr>
          <w:i/>
          <w:iCs/>
          <w:smallCaps/>
          <w:sz w:val="24"/>
          <w:szCs w:val="24"/>
        </w:rPr>
        <w:t>А</w:t>
      </w:r>
      <w:r>
        <w:rPr>
          <w:i/>
          <w:iCs/>
          <w:smallCaps/>
          <w:sz w:val="22"/>
          <w:szCs w:val="22"/>
        </w:rPr>
        <w:t>т</w:t>
      </w:r>
      <w:r>
        <w:t xml:space="preserve"> 1</w:t>
      </w:r>
    </w:p>
    <w:p w:rsidR="00B9615A" w:rsidRDefault="00C76A1A">
      <w:pPr>
        <w:pStyle w:val="1"/>
        <w:shd w:val="clear" w:color="auto" w:fill="auto"/>
        <w:spacing w:line="276" w:lineRule="auto"/>
        <w:ind w:firstLine="0"/>
      </w:pPr>
      <w:r>
        <w:t>где,</w:t>
      </w:r>
    </w:p>
    <w:p w:rsidR="00B9615A" w:rsidRDefault="00C76A1A">
      <w:pPr>
        <w:pStyle w:val="1"/>
        <w:shd w:val="clear" w:color="auto" w:fill="auto"/>
        <w:spacing w:line="276" w:lineRule="auto"/>
        <w:ind w:firstLine="0"/>
        <w:jc w:val="both"/>
      </w:pPr>
      <w:r>
        <w:t>Ч</w:t>
      </w:r>
      <w:r>
        <w:rPr>
          <w:sz w:val="16"/>
          <w:szCs w:val="16"/>
          <w:vertAlign w:val="subscript"/>
        </w:rPr>
        <w:t>из</w:t>
      </w:r>
      <w:r>
        <w:rPr>
          <w:sz w:val="16"/>
          <w:szCs w:val="16"/>
        </w:rPr>
        <w:t>.</w:t>
      </w:r>
      <w:r>
        <w:rPr>
          <w:sz w:val="16"/>
          <w:szCs w:val="16"/>
          <w:vertAlign w:val="subscript"/>
        </w:rPr>
        <w:t>н</w:t>
      </w:r>
      <w:r>
        <w:rPr>
          <w:sz w:val="16"/>
          <w:szCs w:val="16"/>
        </w:rPr>
        <w:t>.</w:t>
      </w:r>
      <w:r>
        <w:rPr>
          <w:sz w:val="16"/>
          <w:szCs w:val="16"/>
          <w:vertAlign w:val="subscript"/>
        </w:rPr>
        <w:t>п</w:t>
      </w:r>
      <w:r>
        <w:rPr>
          <w:sz w:val="16"/>
          <w:szCs w:val="16"/>
        </w:rPr>
        <w:t>.</w:t>
      </w:r>
      <w:r>
        <w:rPr>
          <w:sz w:val="16"/>
          <w:szCs w:val="16"/>
          <w:vertAlign w:val="subscript"/>
        </w:rPr>
        <w:t>АТ2</w:t>
      </w:r>
      <w:r>
        <w:t>и ч</w:t>
      </w:r>
      <w:r>
        <w:rPr>
          <w:sz w:val="16"/>
          <w:szCs w:val="16"/>
          <w:vertAlign w:val="subscript"/>
        </w:rPr>
        <w:t>из</w:t>
      </w:r>
      <w:r>
        <w:rPr>
          <w:sz w:val="16"/>
          <w:szCs w:val="16"/>
        </w:rPr>
        <w:t>.</w:t>
      </w:r>
      <w:r>
        <w:rPr>
          <w:sz w:val="16"/>
          <w:szCs w:val="16"/>
          <w:vertAlign w:val="subscript"/>
        </w:rPr>
        <w:t>н</w:t>
      </w:r>
      <w:r>
        <w:rPr>
          <w:sz w:val="16"/>
          <w:szCs w:val="16"/>
        </w:rPr>
        <w:t>.</w:t>
      </w:r>
      <w:r>
        <w:rPr>
          <w:sz w:val="16"/>
          <w:szCs w:val="16"/>
          <w:vertAlign w:val="subscript"/>
        </w:rPr>
        <w:t>п</w:t>
      </w:r>
      <w:r>
        <w:rPr>
          <w:sz w:val="16"/>
          <w:szCs w:val="16"/>
        </w:rPr>
        <w:t>.</w:t>
      </w:r>
      <w:r>
        <w:rPr>
          <w:sz w:val="16"/>
          <w:szCs w:val="16"/>
          <w:vertAlign w:val="subscript"/>
        </w:rPr>
        <w:t>АТ1</w:t>
      </w:r>
      <w:r>
        <w:rPr>
          <w:sz w:val="16"/>
          <w:szCs w:val="16"/>
        </w:rPr>
        <w:t xml:space="preserve"> </w:t>
      </w:r>
      <w:r>
        <w:t>- удельные часовые тепловые потери подающих трубопроводов каждого конкретного диаметра при 2-х смежных табличных значениях (меньшем и большем, чем для конкретной тепловой сети) среднегодовой разности температуры теплоносителя и наружного воздуха, ккал/ч м;</w:t>
      </w:r>
    </w:p>
    <w:p w:rsidR="00B9615A" w:rsidRDefault="00C76A1A">
      <w:pPr>
        <w:pStyle w:val="1"/>
        <w:shd w:val="clear" w:color="auto" w:fill="auto"/>
        <w:spacing w:after="60" w:line="276" w:lineRule="auto"/>
        <w:ind w:firstLine="0"/>
        <w:jc w:val="both"/>
      </w:pPr>
      <w:r>
        <w:t>Ч</w:t>
      </w:r>
      <w:r>
        <w:rPr>
          <w:sz w:val="16"/>
          <w:szCs w:val="16"/>
          <w:vertAlign w:val="subscript"/>
        </w:rPr>
        <w:t>из</w:t>
      </w:r>
      <w:r>
        <w:rPr>
          <w:sz w:val="16"/>
          <w:szCs w:val="16"/>
        </w:rPr>
        <w:t>.</w:t>
      </w:r>
      <w:r>
        <w:rPr>
          <w:sz w:val="16"/>
          <w:szCs w:val="16"/>
          <w:vertAlign w:val="subscript"/>
        </w:rPr>
        <w:t>н</w:t>
      </w:r>
      <w:r>
        <w:rPr>
          <w:sz w:val="16"/>
          <w:szCs w:val="16"/>
        </w:rPr>
        <w:t>.</w:t>
      </w:r>
      <w:r>
        <w:rPr>
          <w:sz w:val="16"/>
          <w:szCs w:val="16"/>
          <w:vertAlign w:val="subscript"/>
        </w:rPr>
        <w:t>о</w:t>
      </w:r>
      <w:r>
        <w:rPr>
          <w:sz w:val="16"/>
          <w:szCs w:val="16"/>
        </w:rPr>
        <w:t>.</w:t>
      </w:r>
      <w:r>
        <w:rPr>
          <w:sz w:val="16"/>
          <w:szCs w:val="16"/>
          <w:vertAlign w:val="subscript"/>
        </w:rPr>
        <w:t>АТ2</w:t>
      </w:r>
      <w:r>
        <w:t>и Ч</w:t>
      </w:r>
      <w:r>
        <w:rPr>
          <w:sz w:val="16"/>
          <w:szCs w:val="16"/>
          <w:vertAlign w:val="subscript"/>
        </w:rPr>
        <w:t>из</w:t>
      </w:r>
      <w:r>
        <w:rPr>
          <w:sz w:val="16"/>
          <w:szCs w:val="16"/>
        </w:rPr>
        <w:t>.</w:t>
      </w:r>
      <w:r>
        <w:rPr>
          <w:sz w:val="16"/>
          <w:szCs w:val="16"/>
          <w:vertAlign w:val="subscript"/>
        </w:rPr>
        <w:t>н</w:t>
      </w:r>
      <w:r>
        <w:rPr>
          <w:sz w:val="16"/>
          <w:szCs w:val="16"/>
        </w:rPr>
        <w:t>.</w:t>
      </w:r>
      <w:r>
        <w:rPr>
          <w:sz w:val="16"/>
          <w:szCs w:val="16"/>
          <w:vertAlign w:val="subscript"/>
        </w:rPr>
        <w:t>о</w:t>
      </w:r>
      <w:r>
        <w:rPr>
          <w:sz w:val="16"/>
          <w:szCs w:val="16"/>
        </w:rPr>
        <w:t>.</w:t>
      </w:r>
      <w:r>
        <w:rPr>
          <w:sz w:val="16"/>
          <w:szCs w:val="16"/>
          <w:vertAlign w:val="subscript"/>
        </w:rPr>
        <w:t>АТ1</w:t>
      </w:r>
      <w:r>
        <w:rPr>
          <w:sz w:val="16"/>
          <w:szCs w:val="16"/>
        </w:rPr>
        <w:t xml:space="preserve"> </w:t>
      </w:r>
      <w:r>
        <w:t>- удельные часовые тепловые потери обратных трубопроводов каждого конкретного диаметра при 2-х смежных табличных значениях (меньшем и большем, чем для конкретной тепловой сети) среднегодовой разности температуры теплоносителя и наружного воздуха, ккал/ч м;</w:t>
      </w:r>
      <w:r>
        <w:br w:type="page"/>
      </w:r>
    </w:p>
    <w:p w:rsidR="00B9615A" w:rsidRDefault="00C76A1A">
      <w:pPr>
        <w:pStyle w:val="1"/>
        <w:shd w:val="clear" w:color="auto" w:fill="auto"/>
        <w:spacing w:line="276" w:lineRule="auto"/>
        <w:ind w:firstLine="0"/>
        <w:jc w:val="both"/>
      </w:pPr>
      <w:r>
        <w:t>Д1</w:t>
      </w:r>
      <w:r>
        <w:rPr>
          <w:sz w:val="16"/>
          <w:szCs w:val="16"/>
          <w:vertAlign w:val="subscript"/>
        </w:rPr>
        <w:t>п</w:t>
      </w:r>
      <w:r>
        <w:rPr>
          <w:sz w:val="16"/>
          <w:szCs w:val="16"/>
        </w:rPr>
        <w:t>.</w:t>
      </w:r>
      <w:r>
        <w:rPr>
          <w:sz w:val="16"/>
          <w:szCs w:val="16"/>
          <w:vertAlign w:val="subscript"/>
        </w:rPr>
        <w:t>год</w:t>
      </w:r>
      <w:r>
        <w:rPr>
          <w:sz w:val="16"/>
          <w:szCs w:val="16"/>
        </w:rPr>
        <w:t xml:space="preserve"> </w:t>
      </w:r>
      <w:r>
        <w:t>и Д1</w:t>
      </w:r>
      <w:r>
        <w:rPr>
          <w:sz w:val="16"/>
          <w:szCs w:val="16"/>
          <w:vertAlign w:val="subscript"/>
        </w:rPr>
        <w:t>0</w:t>
      </w:r>
      <w:r>
        <w:rPr>
          <w:sz w:val="16"/>
          <w:szCs w:val="16"/>
        </w:rPr>
        <w:t>.</w:t>
      </w:r>
      <w:r>
        <w:rPr>
          <w:sz w:val="16"/>
          <w:szCs w:val="16"/>
          <w:vertAlign w:val="subscript"/>
        </w:rPr>
        <w:t>год</w:t>
      </w:r>
      <w:r>
        <w:rPr>
          <w:sz w:val="16"/>
          <w:szCs w:val="16"/>
        </w:rPr>
        <w:t xml:space="preserve"> </w:t>
      </w:r>
      <w:r>
        <w:t xml:space="preserve">- среднегодовая разность температуры теплоносителя в подающем и обратном трубопроводах тепловой сети и наружного воздуха, </w:t>
      </w:r>
      <w:r>
        <w:rPr>
          <w:vertAlign w:val="superscript"/>
        </w:rPr>
        <w:t>о</w:t>
      </w:r>
      <w:r>
        <w:t>С;</w:t>
      </w:r>
    </w:p>
    <w:p w:rsidR="00B9615A" w:rsidRDefault="00C76A1A">
      <w:pPr>
        <w:pStyle w:val="1"/>
        <w:shd w:val="clear" w:color="auto" w:fill="auto"/>
        <w:spacing w:after="740" w:line="276" w:lineRule="auto"/>
        <w:ind w:firstLine="0"/>
        <w:jc w:val="both"/>
      </w:pPr>
      <w:r>
        <w:t>ДТ</w:t>
      </w:r>
      <w:r>
        <w:rPr>
          <w:sz w:val="16"/>
          <w:szCs w:val="16"/>
        </w:rPr>
        <w:t xml:space="preserve">1 </w:t>
      </w:r>
      <w:r>
        <w:t>и ДТ</w:t>
      </w:r>
      <w:r>
        <w:rPr>
          <w:sz w:val="16"/>
          <w:szCs w:val="16"/>
        </w:rPr>
        <w:t xml:space="preserve">2 </w:t>
      </w:r>
      <w:r>
        <w:t xml:space="preserve">- смежные, меньшее и большее, чем для конкретной тепловой сети, табличные значения среднегодовой разности температуры теплоносителя в подающем и обратном трубопроводах тепловой сети и наружного воздуха, </w:t>
      </w:r>
      <w:r>
        <w:rPr>
          <w:vertAlign w:val="superscript"/>
        </w:rPr>
        <w:t>о</w:t>
      </w:r>
      <w:r>
        <w:t>С.</w:t>
      </w:r>
    </w:p>
    <w:p w:rsidR="00B9615A" w:rsidRDefault="00C76A1A">
      <w:pPr>
        <w:pStyle w:val="30"/>
        <w:keepNext/>
        <w:keepLines/>
        <w:shd w:val="clear" w:color="auto" w:fill="auto"/>
        <w:tabs>
          <w:tab w:val="left" w:pos="357"/>
        </w:tabs>
        <w:ind w:left="0" w:firstLine="0"/>
        <w:jc w:val="both"/>
      </w:pPr>
      <w:bookmarkStart w:id="43" w:name="bookmark58"/>
      <w:bookmarkStart w:id="44" w:name="bookmark59"/>
      <w:r>
        <w:t>о)</w:t>
      </w:r>
      <w:r>
        <w:tab/>
        <w:t>оценка тепловых потерь в тепловых сетях за последние 5 лет при отсутствии приборов учета тепловой энергии</w:t>
      </w:r>
      <w:bookmarkEnd w:id="43"/>
      <w:bookmarkEnd w:id="44"/>
    </w:p>
    <w:p w:rsidR="00B9615A" w:rsidRDefault="00C76A1A">
      <w:pPr>
        <w:pStyle w:val="ab"/>
        <w:shd w:val="clear" w:color="auto" w:fill="auto"/>
        <w:spacing w:line="276" w:lineRule="auto"/>
      </w:pPr>
      <w:r>
        <w:rPr>
          <w:b/>
          <w:bCs/>
        </w:rPr>
        <w:t xml:space="preserve">Таблица 18.1 </w:t>
      </w:r>
      <w:r>
        <w:t xml:space="preserve">- Тепловые потери в тепловых сетях котельная </w:t>
      </w:r>
      <w:r>
        <w:rPr>
          <w:b/>
          <w:bCs/>
        </w:rPr>
        <w:t>п.Комаричи, ул.Калинина, 4 (центральная)</w:t>
      </w:r>
      <w:r>
        <w:t>, (технологическая зона)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
        <w:gridCol w:w="4046"/>
        <w:gridCol w:w="1008"/>
        <w:gridCol w:w="989"/>
        <w:gridCol w:w="994"/>
        <w:gridCol w:w="994"/>
        <w:gridCol w:w="998"/>
      </w:tblGrid>
      <w:tr w:rsidR="00B9615A">
        <w:trPr>
          <w:trHeight w:hRule="exact" w:val="336"/>
          <w:jc w:val="center"/>
        </w:trPr>
        <w:tc>
          <w:tcPr>
            <w:tcW w:w="274" w:type="dxa"/>
            <w:vMerge w:val="restart"/>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w:t>
            </w:r>
          </w:p>
        </w:tc>
        <w:tc>
          <w:tcPr>
            <w:tcW w:w="4046"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rPr>
                <w:sz w:val="20"/>
                <w:szCs w:val="20"/>
              </w:rPr>
            </w:pPr>
            <w:r>
              <w:rPr>
                <w:sz w:val="20"/>
                <w:szCs w:val="20"/>
              </w:rPr>
              <w:t>Показатель</w:t>
            </w:r>
          </w:p>
        </w:tc>
        <w:tc>
          <w:tcPr>
            <w:tcW w:w="4983" w:type="dxa"/>
            <w:gridSpan w:val="5"/>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Значение показателя по годам</w:t>
            </w:r>
          </w:p>
        </w:tc>
      </w:tr>
      <w:tr w:rsidR="00B9615A">
        <w:trPr>
          <w:trHeight w:hRule="exact" w:val="278"/>
          <w:jc w:val="center"/>
        </w:trPr>
        <w:tc>
          <w:tcPr>
            <w:tcW w:w="274" w:type="dxa"/>
            <w:vMerge/>
            <w:tcBorders>
              <w:left w:val="single" w:sz="4" w:space="0" w:color="auto"/>
            </w:tcBorders>
            <w:shd w:val="clear" w:color="auto" w:fill="FFFFFF"/>
          </w:tcPr>
          <w:p w:rsidR="00B9615A" w:rsidRDefault="00B9615A"/>
        </w:tc>
        <w:tc>
          <w:tcPr>
            <w:tcW w:w="4046" w:type="dxa"/>
            <w:vMerge/>
            <w:tcBorders>
              <w:left w:val="single" w:sz="4" w:space="0" w:color="auto"/>
            </w:tcBorders>
            <w:shd w:val="clear" w:color="auto" w:fill="FFFFFF"/>
            <w:vAlign w:val="center"/>
          </w:tcPr>
          <w:p w:rsidR="00B9615A" w:rsidRDefault="00B9615A"/>
        </w:tc>
        <w:tc>
          <w:tcPr>
            <w:tcW w:w="1008"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b/>
                <w:bCs/>
                <w:sz w:val="20"/>
                <w:szCs w:val="20"/>
              </w:rPr>
              <w:t>20</w:t>
            </w:r>
            <w:r w:rsidR="000B1D14">
              <w:rPr>
                <w:b/>
                <w:bCs/>
                <w:sz w:val="20"/>
                <w:szCs w:val="20"/>
              </w:rPr>
              <w:t>2</w:t>
            </w:r>
            <w:r>
              <w:rPr>
                <w:b/>
                <w:bCs/>
                <w:sz w:val="20"/>
                <w:szCs w:val="20"/>
              </w:rPr>
              <w:t>5</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20</w:t>
            </w:r>
            <w:r w:rsidR="000B1D14">
              <w:rPr>
                <w:b/>
                <w:bCs/>
                <w:sz w:val="20"/>
                <w:szCs w:val="20"/>
              </w:rPr>
              <w:t>26</w:t>
            </w:r>
          </w:p>
        </w:tc>
        <w:tc>
          <w:tcPr>
            <w:tcW w:w="994"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b/>
                <w:bCs/>
                <w:sz w:val="20"/>
                <w:szCs w:val="20"/>
              </w:rPr>
              <w:t>20</w:t>
            </w:r>
            <w:r w:rsidR="000B1D14">
              <w:rPr>
                <w:b/>
                <w:bCs/>
                <w:sz w:val="20"/>
                <w:szCs w:val="20"/>
              </w:rPr>
              <w:t>27</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20</w:t>
            </w:r>
            <w:r w:rsidR="000B1D14">
              <w:rPr>
                <w:b/>
                <w:bCs/>
                <w:sz w:val="20"/>
                <w:szCs w:val="20"/>
              </w:rPr>
              <w:t>28</w:t>
            </w:r>
          </w:p>
        </w:tc>
        <w:tc>
          <w:tcPr>
            <w:tcW w:w="998"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b/>
                <w:bCs/>
                <w:sz w:val="20"/>
                <w:szCs w:val="20"/>
              </w:rPr>
              <w:t>20</w:t>
            </w:r>
            <w:r w:rsidR="000B1D14">
              <w:rPr>
                <w:b/>
                <w:bCs/>
                <w:sz w:val="20"/>
                <w:szCs w:val="20"/>
              </w:rPr>
              <w:t>29</w:t>
            </w:r>
          </w:p>
        </w:tc>
      </w:tr>
      <w:tr w:rsidR="00B9615A">
        <w:trPr>
          <w:trHeight w:hRule="exact" w:val="274"/>
          <w:jc w:val="center"/>
        </w:trPr>
        <w:tc>
          <w:tcPr>
            <w:tcW w:w="274"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1</w:t>
            </w:r>
          </w:p>
        </w:tc>
        <w:tc>
          <w:tcPr>
            <w:tcW w:w="4046"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Выработка тепловой энергии, Гкал</w:t>
            </w:r>
          </w:p>
        </w:tc>
        <w:tc>
          <w:tcPr>
            <w:tcW w:w="100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3156,38</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2074,50</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1334,98</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1292,34</w:t>
            </w:r>
          </w:p>
        </w:tc>
        <w:tc>
          <w:tcPr>
            <w:tcW w:w="998"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1237,90</w:t>
            </w:r>
          </w:p>
        </w:tc>
      </w:tr>
      <w:tr w:rsidR="00B9615A">
        <w:trPr>
          <w:trHeight w:hRule="exact" w:val="288"/>
          <w:jc w:val="center"/>
        </w:trPr>
        <w:tc>
          <w:tcPr>
            <w:tcW w:w="274"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2</w:t>
            </w:r>
          </w:p>
        </w:tc>
        <w:tc>
          <w:tcPr>
            <w:tcW w:w="4046"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Собственные нужды котельной, Гкал</w:t>
            </w:r>
          </w:p>
        </w:tc>
        <w:tc>
          <w:tcPr>
            <w:tcW w:w="100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73,23</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48,13</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30,97</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29,98</w:t>
            </w:r>
          </w:p>
        </w:tc>
        <w:tc>
          <w:tcPr>
            <w:tcW w:w="998"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28,72</w:t>
            </w:r>
          </w:p>
        </w:tc>
      </w:tr>
      <w:tr w:rsidR="00B9615A">
        <w:trPr>
          <w:trHeight w:hRule="exact" w:val="293"/>
          <w:jc w:val="center"/>
        </w:trPr>
        <w:tc>
          <w:tcPr>
            <w:tcW w:w="274"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3</w:t>
            </w:r>
          </w:p>
        </w:tc>
        <w:tc>
          <w:tcPr>
            <w:tcW w:w="4046"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Отпуск тепловой энергии с коллекторов, Гкал</w:t>
            </w:r>
          </w:p>
        </w:tc>
        <w:tc>
          <w:tcPr>
            <w:tcW w:w="100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3083,16</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2026,38</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1304,01</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1262,36</w:t>
            </w:r>
          </w:p>
        </w:tc>
        <w:tc>
          <w:tcPr>
            <w:tcW w:w="998"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1209,18</w:t>
            </w:r>
          </w:p>
        </w:tc>
      </w:tr>
      <w:tr w:rsidR="00B9615A">
        <w:trPr>
          <w:trHeight w:hRule="exact" w:val="283"/>
          <w:jc w:val="center"/>
        </w:trPr>
        <w:tc>
          <w:tcPr>
            <w:tcW w:w="274"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4</w:t>
            </w:r>
          </w:p>
        </w:tc>
        <w:tc>
          <w:tcPr>
            <w:tcW w:w="4046"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Потери при передаче, Гкал</w:t>
            </w:r>
          </w:p>
        </w:tc>
        <w:tc>
          <w:tcPr>
            <w:tcW w:w="100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1683,43</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1423,19</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630,80</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595,73</w:t>
            </w:r>
          </w:p>
        </w:tc>
        <w:tc>
          <w:tcPr>
            <w:tcW w:w="998"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604,74</w:t>
            </w:r>
          </w:p>
        </w:tc>
      </w:tr>
      <w:tr w:rsidR="00B9615A">
        <w:trPr>
          <w:trHeight w:hRule="exact" w:val="288"/>
          <w:jc w:val="center"/>
        </w:trPr>
        <w:tc>
          <w:tcPr>
            <w:tcW w:w="274"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5</w:t>
            </w:r>
          </w:p>
        </w:tc>
        <w:tc>
          <w:tcPr>
            <w:tcW w:w="4046"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Потери при передаче, % к отпуску</w:t>
            </w:r>
          </w:p>
        </w:tc>
        <w:tc>
          <w:tcPr>
            <w:tcW w:w="100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54,60</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70,23</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48,37</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47,19</w:t>
            </w:r>
          </w:p>
        </w:tc>
        <w:tc>
          <w:tcPr>
            <w:tcW w:w="998"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50,01</w:t>
            </w:r>
          </w:p>
        </w:tc>
      </w:tr>
      <w:tr w:rsidR="00B9615A">
        <w:trPr>
          <w:trHeight w:hRule="exact" w:val="298"/>
          <w:jc w:val="center"/>
        </w:trPr>
        <w:tc>
          <w:tcPr>
            <w:tcW w:w="27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6</w:t>
            </w:r>
          </w:p>
        </w:tc>
        <w:tc>
          <w:tcPr>
            <w:tcW w:w="404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Полезный отпуск, Г кал</w:t>
            </w:r>
          </w:p>
        </w:tc>
        <w:tc>
          <w:tcPr>
            <w:tcW w:w="1008"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1399,72</w:t>
            </w:r>
          </w:p>
        </w:tc>
        <w:tc>
          <w:tcPr>
            <w:tcW w:w="989"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603,19</w:t>
            </w:r>
          </w:p>
        </w:tc>
        <w:tc>
          <w:tcPr>
            <w:tcW w:w="99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673,21</w:t>
            </w:r>
          </w:p>
        </w:tc>
        <w:tc>
          <w:tcPr>
            <w:tcW w:w="99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666,63</w:t>
            </w:r>
          </w:p>
        </w:tc>
        <w:tc>
          <w:tcPr>
            <w:tcW w:w="998"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604,44</w:t>
            </w:r>
          </w:p>
        </w:tc>
      </w:tr>
    </w:tbl>
    <w:p w:rsidR="00B9615A" w:rsidRDefault="00B9615A">
      <w:pPr>
        <w:spacing w:after="339" w:line="1" w:lineRule="exact"/>
      </w:pPr>
    </w:p>
    <w:p w:rsidR="00B9615A" w:rsidRDefault="00C76A1A">
      <w:pPr>
        <w:pStyle w:val="ab"/>
        <w:shd w:val="clear" w:color="auto" w:fill="auto"/>
        <w:spacing w:line="276" w:lineRule="auto"/>
      </w:pPr>
      <w:r>
        <w:rPr>
          <w:b/>
          <w:bCs/>
        </w:rPr>
        <w:t>Таблица 18.2</w:t>
      </w:r>
      <w:r>
        <w:t xml:space="preserve">- Тепловые потери в т/сетях котельная </w:t>
      </w:r>
      <w:r>
        <w:rPr>
          <w:b/>
          <w:bCs/>
        </w:rPr>
        <w:t>КНР п.Комаричи, ул.Советская</w:t>
      </w:r>
      <w:r>
        <w:t>, (технологическая зона)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7"/>
        <w:gridCol w:w="4637"/>
        <w:gridCol w:w="917"/>
        <w:gridCol w:w="850"/>
        <w:gridCol w:w="994"/>
        <w:gridCol w:w="706"/>
        <w:gridCol w:w="859"/>
      </w:tblGrid>
      <w:tr w:rsidR="00B9615A">
        <w:trPr>
          <w:trHeight w:hRule="exact" w:val="336"/>
          <w:jc w:val="center"/>
        </w:trPr>
        <w:tc>
          <w:tcPr>
            <w:tcW w:w="427" w:type="dxa"/>
            <w:vMerge w:val="restart"/>
            <w:tcBorders>
              <w:top w:val="single" w:sz="4" w:space="0" w:color="auto"/>
              <w:left w:val="single" w:sz="4" w:space="0" w:color="auto"/>
            </w:tcBorders>
            <w:shd w:val="clear" w:color="auto" w:fill="FFFFFF"/>
          </w:tcPr>
          <w:p w:rsidR="00B9615A" w:rsidRDefault="00C76A1A">
            <w:pPr>
              <w:pStyle w:val="a5"/>
              <w:shd w:val="clear" w:color="auto" w:fill="auto"/>
              <w:jc w:val="both"/>
              <w:rPr>
                <w:sz w:val="20"/>
                <w:szCs w:val="20"/>
              </w:rPr>
            </w:pPr>
            <w:r>
              <w:rPr>
                <w:sz w:val="20"/>
                <w:szCs w:val="20"/>
              </w:rPr>
              <w:t>№</w:t>
            </w:r>
          </w:p>
        </w:tc>
        <w:tc>
          <w:tcPr>
            <w:tcW w:w="4637"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rPr>
                <w:sz w:val="20"/>
                <w:szCs w:val="20"/>
              </w:rPr>
            </w:pPr>
            <w:r>
              <w:rPr>
                <w:sz w:val="20"/>
                <w:szCs w:val="20"/>
              </w:rPr>
              <w:t>Показатель</w:t>
            </w:r>
          </w:p>
        </w:tc>
        <w:tc>
          <w:tcPr>
            <w:tcW w:w="4326" w:type="dxa"/>
            <w:gridSpan w:val="5"/>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Значение показателя по годам</w:t>
            </w:r>
          </w:p>
        </w:tc>
      </w:tr>
      <w:tr w:rsidR="00B9615A">
        <w:trPr>
          <w:trHeight w:hRule="exact" w:val="283"/>
          <w:jc w:val="center"/>
        </w:trPr>
        <w:tc>
          <w:tcPr>
            <w:tcW w:w="427" w:type="dxa"/>
            <w:vMerge/>
            <w:tcBorders>
              <w:left w:val="single" w:sz="4" w:space="0" w:color="auto"/>
            </w:tcBorders>
            <w:shd w:val="clear" w:color="auto" w:fill="FFFFFF"/>
          </w:tcPr>
          <w:p w:rsidR="00B9615A" w:rsidRDefault="00B9615A"/>
        </w:tc>
        <w:tc>
          <w:tcPr>
            <w:tcW w:w="4637" w:type="dxa"/>
            <w:vMerge/>
            <w:tcBorders>
              <w:left w:val="single" w:sz="4" w:space="0" w:color="auto"/>
            </w:tcBorders>
            <w:shd w:val="clear" w:color="auto" w:fill="FFFFFF"/>
            <w:vAlign w:val="center"/>
          </w:tcPr>
          <w:p w:rsidR="00B9615A" w:rsidRDefault="00B9615A"/>
        </w:tc>
        <w:tc>
          <w:tcPr>
            <w:tcW w:w="917"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b/>
                <w:bCs/>
                <w:sz w:val="20"/>
                <w:szCs w:val="20"/>
              </w:rPr>
              <w:t>20</w:t>
            </w:r>
            <w:r w:rsidR="000B1D14">
              <w:rPr>
                <w:b/>
                <w:bCs/>
                <w:sz w:val="20"/>
                <w:szCs w:val="20"/>
              </w:rPr>
              <w:t>2</w:t>
            </w:r>
            <w:r>
              <w:rPr>
                <w:b/>
                <w:bCs/>
                <w:sz w:val="20"/>
                <w:szCs w:val="20"/>
              </w:rPr>
              <w:t>5</w:t>
            </w:r>
          </w:p>
        </w:tc>
        <w:tc>
          <w:tcPr>
            <w:tcW w:w="85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20</w:t>
            </w:r>
            <w:r w:rsidR="000B1D14">
              <w:rPr>
                <w:b/>
                <w:bCs/>
                <w:sz w:val="20"/>
                <w:szCs w:val="20"/>
              </w:rPr>
              <w:t>26</w:t>
            </w:r>
          </w:p>
        </w:tc>
        <w:tc>
          <w:tcPr>
            <w:tcW w:w="994"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b/>
                <w:bCs/>
                <w:sz w:val="20"/>
                <w:szCs w:val="20"/>
              </w:rPr>
              <w:t>20</w:t>
            </w:r>
            <w:r w:rsidR="000B1D14">
              <w:rPr>
                <w:b/>
                <w:bCs/>
                <w:sz w:val="20"/>
                <w:szCs w:val="20"/>
              </w:rPr>
              <w:t>27</w:t>
            </w:r>
          </w:p>
        </w:tc>
        <w:tc>
          <w:tcPr>
            <w:tcW w:w="70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20</w:t>
            </w:r>
            <w:r w:rsidR="000B1D14">
              <w:rPr>
                <w:b/>
                <w:bCs/>
                <w:sz w:val="20"/>
                <w:szCs w:val="20"/>
              </w:rPr>
              <w:t>28</w:t>
            </w:r>
          </w:p>
        </w:tc>
        <w:tc>
          <w:tcPr>
            <w:tcW w:w="859"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b/>
                <w:bCs/>
                <w:sz w:val="20"/>
                <w:szCs w:val="20"/>
              </w:rPr>
              <w:t>20</w:t>
            </w:r>
            <w:r w:rsidR="000B1D14">
              <w:rPr>
                <w:b/>
                <w:bCs/>
                <w:sz w:val="20"/>
                <w:szCs w:val="20"/>
              </w:rPr>
              <w:t>29</w:t>
            </w:r>
          </w:p>
        </w:tc>
      </w:tr>
      <w:tr w:rsidR="00B9615A">
        <w:trPr>
          <w:trHeight w:hRule="exact" w:val="269"/>
          <w:jc w:val="center"/>
        </w:trPr>
        <w:tc>
          <w:tcPr>
            <w:tcW w:w="42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1</w:t>
            </w:r>
          </w:p>
        </w:tc>
        <w:tc>
          <w:tcPr>
            <w:tcW w:w="463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Выработка тепловой энергии, Гкал</w:t>
            </w:r>
          </w:p>
        </w:tc>
        <w:tc>
          <w:tcPr>
            <w:tcW w:w="91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408,26</w:t>
            </w:r>
          </w:p>
        </w:tc>
        <w:tc>
          <w:tcPr>
            <w:tcW w:w="85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893,71</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839,23</w:t>
            </w:r>
          </w:p>
        </w:tc>
        <w:tc>
          <w:tcPr>
            <w:tcW w:w="70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859,57</w:t>
            </w:r>
          </w:p>
        </w:tc>
        <w:tc>
          <w:tcPr>
            <w:tcW w:w="85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871,79</w:t>
            </w:r>
          </w:p>
        </w:tc>
      </w:tr>
      <w:tr w:rsidR="00B9615A">
        <w:trPr>
          <w:trHeight w:hRule="exact" w:val="288"/>
          <w:jc w:val="center"/>
        </w:trPr>
        <w:tc>
          <w:tcPr>
            <w:tcW w:w="42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2</w:t>
            </w:r>
          </w:p>
        </w:tc>
        <w:tc>
          <w:tcPr>
            <w:tcW w:w="463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Собственные нужды котельной, Гкал</w:t>
            </w:r>
          </w:p>
        </w:tc>
        <w:tc>
          <w:tcPr>
            <w:tcW w:w="91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9,47</w:t>
            </w:r>
          </w:p>
        </w:tc>
        <w:tc>
          <w:tcPr>
            <w:tcW w:w="85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20,73</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19,47</w:t>
            </w:r>
          </w:p>
        </w:tc>
        <w:tc>
          <w:tcPr>
            <w:tcW w:w="70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19,94</w:t>
            </w:r>
          </w:p>
        </w:tc>
        <w:tc>
          <w:tcPr>
            <w:tcW w:w="85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20,23</w:t>
            </w:r>
          </w:p>
        </w:tc>
      </w:tr>
      <w:tr w:rsidR="00B9615A">
        <w:trPr>
          <w:trHeight w:hRule="exact" w:val="298"/>
          <w:jc w:val="center"/>
        </w:trPr>
        <w:tc>
          <w:tcPr>
            <w:tcW w:w="42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3</w:t>
            </w:r>
          </w:p>
        </w:tc>
        <w:tc>
          <w:tcPr>
            <w:tcW w:w="463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Отпуск тепловой энергии с коллекторов, Г кал</w:t>
            </w:r>
          </w:p>
        </w:tc>
        <w:tc>
          <w:tcPr>
            <w:tcW w:w="91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398,79</w:t>
            </w:r>
          </w:p>
        </w:tc>
        <w:tc>
          <w:tcPr>
            <w:tcW w:w="85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872,98</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819,76</w:t>
            </w:r>
          </w:p>
        </w:tc>
        <w:tc>
          <w:tcPr>
            <w:tcW w:w="70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839,63</w:t>
            </w:r>
          </w:p>
        </w:tc>
        <w:tc>
          <w:tcPr>
            <w:tcW w:w="85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851,57</w:t>
            </w:r>
          </w:p>
        </w:tc>
      </w:tr>
      <w:tr w:rsidR="00B9615A">
        <w:trPr>
          <w:trHeight w:hRule="exact" w:val="283"/>
          <w:jc w:val="center"/>
        </w:trPr>
        <w:tc>
          <w:tcPr>
            <w:tcW w:w="42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4</w:t>
            </w:r>
          </w:p>
        </w:tc>
        <w:tc>
          <w:tcPr>
            <w:tcW w:w="463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Потери при передаче, Гкал</w:t>
            </w:r>
          </w:p>
        </w:tc>
        <w:tc>
          <w:tcPr>
            <w:tcW w:w="91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232,48</w:t>
            </w:r>
          </w:p>
        </w:tc>
        <w:tc>
          <w:tcPr>
            <w:tcW w:w="85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-265,09</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-260,36</w:t>
            </w:r>
          </w:p>
        </w:tc>
        <w:tc>
          <w:tcPr>
            <w:tcW w:w="706"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rFonts w:ascii="Calibri" w:eastAsia="Calibri" w:hAnsi="Calibri" w:cs="Calibri"/>
                <w:sz w:val="20"/>
                <w:szCs w:val="20"/>
              </w:rPr>
              <w:t>-393,68</w:t>
            </w:r>
          </w:p>
        </w:tc>
        <w:tc>
          <w:tcPr>
            <w:tcW w:w="85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-209,15</w:t>
            </w:r>
          </w:p>
        </w:tc>
      </w:tr>
      <w:tr w:rsidR="00B9615A">
        <w:trPr>
          <w:trHeight w:hRule="exact" w:val="283"/>
          <w:jc w:val="center"/>
        </w:trPr>
        <w:tc>
          <w:tcPr>
            <w:tcW w:w="42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5</w:t>
            </w:r>
          </w:p>
        </w:tc>
        <w:tc>
          <w:tcPr>
            <w:tcW w:w="463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Потери при передаче, % к отпуску</w:t>
            </w:r>
          </w:p>
        </w:tc>
        <w:tc>
          <w:tcPr>
            <w:tcW w:w="91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58,30</w:t>
            </w:r>
          </w:p>
        </w:tc>
        <w:tc>
          <w:tcPr>
            <w:tcW w:w="85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-30,37</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-31,76</w:t>
            </w:r>
          </w:p>
        </w:tc>
        <w:tc>
          <w:tcPr>
            <w:tcW w:w="70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-46,89</w:t>
            </w:r>
          </w:p>
        </w:tc>
        <w:tc>
          <w:tcPr>
            <w:tcW w:w="85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-24,56</w:t>
            </w:r>
          </w:p>
        </w:tc>
      </w:tr>
      <w:tr w:rsidR="00B9615A">
        <w:trPr>
          <w:trHeight w:hRule="exact" w:val="298"/>
          <w:jc w:val="center"/>
        </w:trPr>
        <w:tc>
          <w:tcPr>
            <w:tcW w:w="427"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б</w:t>
            </w:r>
          </w:p>
        </w:tc>
        <w:tc>
          <w:tcPr>
            <w:tcW w:w="4637"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Полезный отпуск, Г кал</w:t>
            </w:r>
          </w:p>
        </w:tc>
        <w:tc>
          <w:tcPr>
            <w:tcW w:w="917"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166,31</w:t>
            </w:r>
          </w:p>
        </w:tc>
        <w:tc>
          <w:tcPr>
            <w:tcW w:w="850"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1138,07</w:t>
            </w:r>
          </w:p>
        </w:tc>
        <w:tc>
          <w:tcPr>
            <w:tcW w:w="99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1080,12</w:t>
            </w:r>
          </w:p>
        </w:tc>
        <w:tc>
          <w:tcPr>
            <w:tcW w:w="70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both"/>
              <w:rPr>
                <w:sz w:val="20"/>
                <w:szCs w:val="20"/>
              </w:rPr>
            </w:pPr>
            <w:r>
              <w:rPr>
                <w:rFonts w:ascii="Calibri" w:eastAsia="Calibri" w:hAnsi="Calibri" w:cs="Calibri"/>
                <w:sz w:val="20"/>
                <w:szCs w:val="20"/>
              </w:rPr>
              <w:t>1233,30</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1060,72</w:t>
            </w:r>
          </w:p>
        </w:tc>
      </w:tr>
    </w:tbl>
    <w:p w:rsidR="00B9615A" w:rsidRDefault="00B9615A">
      <w:pPr>
        <w:spacing w:after="139" w:line="1" w:lineRule="exact"/>
      </w:pPr>
    </w:p>
    <w:p w:rsidR="00B9615A" w:rsidRDefault="00C76A1A">
      <w:pPr>
        <w:pStyle w:val="ab"/>
        <w:shd w:val="clear" w:color="auto" w:fill="auto"/>
        <w:spacing w:line="283" w:lineRule="auto"/>
      </w:pPr>
      <w:r>
        <w:rPr>
          <w:b/>
          <w:bCs/>
        </w:rPr>
        <w:t>Таблица 18.3</w:t>
      </w:r>
      <w:r>
        <w:t xml:space="preserve">- Тепловые потери в т/сетях котельная </w:t>
      </w:r>
      <w:r>
        <w:rPr>
          <w:b/>
          <w:bCs/>
        </w:rPr>
        <w:t>п.Комаричи, ул.Осипенко, 69 (ЦРБ)</w:t>
      </w:r>
      <w:r>
        <w:t>, (технологическая зона)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427"/>
        <w:gridCol w:w="4637"/>
        <w:gridCol w:w="917"/>
        <w:gridCol w:w="850"/>
        <w:gridCol w:w="994"/>
        <w:gridCol w:w="706"/>
        <w:gridCol w:w="859"/>
      </w:tblGrid>
      <w:tr w:rsidR="00B9615A">
        <w:trPr>
          <w:trHeight w:hRule="exact" w:val="336"/>
          <w:jc w:val="center"/>
        </w:trPr>
        <w:tc>
          <w:tcPr>
            <w:tcW w:w="427" w:type="dxa"/>
            <w:vMerge w:val="restart"/>
            <w:tcBorders>
              <w:top w:val="single" w:sz="4" w:space="0" w:color="auto"/>
              <w:left w:val="single" w:sz="4" w:space="0" w:color="auto"/>
            </w:tcBorders>
            <w:shd w:val="clear" w:color="auto" w:fill="FFFFFF"/>
          </w:tcPr>
          <w:p w:rsidR="00B9615A" w:rsidRDefault="00C76A1A">
            <w:pPr>
              <w:pStyle w:val="a5"/>
              <w:shd w:val="clear" w:color="auto" w:fill="auto"/>
              <w:jc w:val="both"/>
              <w:rPr>
                <w:sz w:val="20"/>
                <w:szCs w:val="20"/>
              </w:rPr>
            </w:pPr>
            <w:r>
              <w:rPr>
                <w:sz w:val="20"/>
                <w:szCs w:val="20"/>
              </w:rPr>
              <w:t>№</w:t>
            </w:r>
          </w:p>
        </w:tc>
        <w:tc>
          <w:tcPr>
            <w:tcW w:w="4637"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rPr>
                <w:sz w:val="20"/>
                <w:szCs w:val="20"/>
              </w:rPr>
            </w:pPr>
            <w:r>
              <w:rPr>
                <w:sz w:val="20"/>
                <w:szCs w:val="20"/>
              </w:rPr>
              <w:t>Показатель</w:t>
            </w:r>
          </w:p>
        </w:tc>
        <w:tc>
          <w:tcPr>
            <w:tcW w:w="4326" w:type="dxa"/>
            <w:gridSpan w:val="5"/>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Значение показателя по годам</w:t>
            </w:r>
          </w:p>
        </w:tc>
      </w:tr>
      <w:tr w:rsidR="000B1D14">
        <w:trPr>
          <w:trHeight w:hRule="exact" w:val="278"/>
          <w:jc w:val="center"/>
        </w:trPr>
        <w:tc>
          <w:tcPr>
            <w:tcW w:w="427" w:type="dxa"/>
            <w:vMerge/>
            <w:tcBorders>
              <w:left w:val="single" w:sz="4" w:space="0" w:color="auto"/>
            </w:tcBorders>
            <w:shd w:val="clear" w:color="auto" w:fill="FFFFFF"/>
          </w:tcPr>
          <w:p w:rsidR="000B1D14" w:rsidRDefault="000B1D14" w:rsidP="000B1D14"/>
        </w:tc>
        <w:tc>
          <w:tcPr>
            <w:tcW w:w="4637" w:type="dxa"/>
            <w:vMerge/>
            <w:tcBorders>
              <w:left w:val="single" w:sz="4" w:space="0" w:color="auto"/>
            </w:tcBorders>
            <w:shd w:val="clear" w:color="auto" w:fill="FFFFFF"/>
            <w:vAlign w:val="center"/>
          </w:tcPr>
          <w:p w:rsidR="000B1D14" w:rsidRDefault="000B1D14" w:rsidP="000B1D14"/>
        </w:tc>
        <w:tc>
          <w:tcPr>
            <w:tcW w:w="917" w:type="dxa"/>
            <w:tcBorders>
              <w:top w:val="single" w:sz="4" w:space="0" w:color="auto"/>
              <w:left w:val="single" w:sz="4" w:space="0" w:color="auto"/>
            </w:tcBorders>
            <w:shd w:val="clear" w:color="auto" w:fill="FFFFFF"/>
            <w:vAlign w:val="center"/>
          </w:tcPr>
          <w:p w:rsidR="000B1D14" w:rsidRDefault="000B1D14" w:rsidP="000B1D14">
            <w:pPr>
              <w:pStyle w:val="a5"/>
              <w:shd w:val="clear" w:color="auto" w:fill="auto"/>
              <w:jc w:val="center"/>
              <w:rPr>
                <w:sz w:val="20"/>
                <w:szCs w:val="20"/>
              </w:rPr>
            </w:pPr>
            <w:r>
              <w:rPr>
                <w:b/>
                <w:bCs/>
                <w:sz w:val="20"/>
                <w:szCs w:val="20"/>
              </w:rPr>
              <w:t>2025</w:t>
            </w:r>
          </w:p>
        </w:tc>
        <w:tc>
          <w:tcPr>
            <w:tcW w:w="850" w:type="dxa"/>
            <w:tcBorders>
              <w:top w:val="single" w:sz="4" w:space="0" w:color="auto"/>
              <w:left w:val="single" w:sz="4" w:space="0" w:color="auto"/>
            </w:tcBorders>
            <w:shd w:val="clear" w:color="auto" w:fill="FFFFFF"/>
            <w:vAlign w:val="bottom"/>
          </w:tcPr>
          <w:p w:rsidR="000B1D14" w:rsidRDefault="000B1D14" w:rsidP="000B1D14">
            <w:pPr>
              <w:pStyle w:val="a5"/>
              <w:shd w:val="clear" w:color="auto" w:fill="auto"/>
              <w:jc w:val="center"/>
              <w:rPr>
                <w:sz w:val="20"/>
                <w:szCs w:val="20"/>
              </w:rPr>
            </w:pPr>
            <w:r>
              <w:rPr>
                <w:b/>
                <w:bCs/>
                <w:sz w:val="20"/>
                <w:szCs w:val="20"/>
              </w:rPr>
              <w:t>2026</w:t>
            </w:r>
          </w:p>
        </w:tc>
        <w:tc>
          <w:tcPr>
            <w:tcW w:w="994" w:type="dxa"/>
            <w:tcBorders>
              <w:top w:val="single" w:sz="4" w:space="0" w:color="auto"/>
              <w:left w:val="single" w:sz="4" w:space="0" w:color="auto"/>
            </w:tcBorders>
            <w:shd w:val="clear" w:color="auto" w:fill="FFFFFF"/>
            <w:vAlign w:val="center"/>
          </w:tcPr>
          <w:p w:rsidR="000B1D14" w:rsidRDefault="000B1D14" w:rsidP="000B1D14">
            <w:pPr>
              <w:pStyle w:val="a5"/>
              <w:shd w:val="clear" w:color="auto" w:fill="auto"/>
              <w:jc w:val="center"/>
              <w:rPr>
                <w:sz w:val="20"/>
                <w:szCs w:val="20"/>
              </w:rPr>
            </w:pPr>
            <w:r>
              <w:rPr>
                <w:b/>
                <w:bCs/>
                <w:sz w:val="20"/>
                <w:szCs w:val="20"/>
              </w:rPr>
              <w:t>2027</w:t>
            </w:r>
          </w:p>
        </w:tc>
        <w:tc>
          <w:tcPr>
            <w:tcW w:w="706" w:type="dxa"/>
            <w:tcBorders>
              <w:top w:val="single" w:sz="4" w:space="0" w:color="auto"/>
              <w:left w:val="single" w:sz="4" w:space="0" w:color="auto"/>
            </w:tcBorders>
            <w:shd w:val="clear" w:color="auto" w:fill="FFFFFF"/>
            <w:vAlign w:val="bottom"/>
          </w:tcPr>
          <w:p w:rsidR="000B1D14" w:rsidRDefault="000B1D14" w:rsidP="000B1D14">
            <w:pPr>
              <w:pStyle w:val="a5"/>
              <w:shd w:val="clear" w:color="auto" w:fill="auto"/>
              <w:jc w:val="center"/>
              <w:rPr>
                <w:sz w:val="20"/>
                <w:szCs w:val="20"/>
              </w:rPr>
            </w:pPr>
            <w:r>
              <w:rPr>
                <w:b/>
                <w:bCs/>
                <w:sz w:val="20"/>
                <w:szCs w:val="20"/>
              </w:rPr>
              <w:t>2028</w:t>
            </w:r>
          </w:p>
        </w:tc>
        <w:tc>
          <w:tcPr>
            <w:tcW w:w="859" w:type="dxa"/>
            <w:tcBorders>
              <w:top w:val="single" w:sz="4" w:space="0" w:color="auto"/>
              <w:left w:val="single" w:sz="4" w:space="0" w:color="auto"/>
              <w:right w:val="single" w:sz="4" w:space="0" w:color="auto"/>
            </w:tcBorders>
            <w:shd w:val="clear" w:color="auto" w:fill="FFFFFF"/>
            <w:vAlign w:val="center"/>
          </w:tcPr>
          <w:p w:rsidR="000B1D14" w:rsidRDefault="000B1D14" w:rsidP="000B1D14">
            <w:pPr>
              <w:pStyle w:val="a5"/>
              <w:shd w:val="clear" w:color="auto" w:fill="auto"/>
              <w:jc w:val="center"/>
              <w:rPr>
                <w:sz w:val="20"/>
                <w:szCs w:val="20"/>
              </w:rPr>
            </w:pPr>
            <w:r>
              <w:rPr>
                <w:b/>
                <w:bCs/>
                <w:sz w:val="20"/>
                <w:szCs w:val="20"/>
              </w:rPr>
              <w:t>2029</w:t>
            </w:r>
          </w:p>
        </w:tc>
      </w:tr>
      <w:tr w:rsidR="00B9615A">
        <w:trPr>
          <w:trHeight w:hRule="exact" w:val="274"/>
          <w:jc w:val="center"/>
        </w:trPr>
        <w:tc>
          <w:tcPr>
            <w:tcW w:w="42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1</w:t>
            </w:r>
          </w:p>
        </w:tc>
        <w:tc>
          <w:tcPr>
            <w:tcW w:w="463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Выработка тепловой энергии, Гкал</w:t>
            </w:r>
          </w:p>
        </w:tc>
        <w:tc>
          <w:tcPr>
            <w:tcW w:w="91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1244,56</w:t>
            </w:r>
          </w:p>
        </w:tc>
        <w:tc>
          <w:tcPr>
            <w:tcW w:w="85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1232,81</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1214,13</w:t>
            </w:r>
          </w:p>
        </w:tc>
        <w:tc>
          <w:tcPr>
            <w:tcW w:w="70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20"/>
                <w:szCs w:val="20"/>
              </w:rPr>
            </w:pPr>
            <w:r>
              <w:rPr>
                <w:rFonts w:ascii="Calibri" w:eastAsia="Calibri" w:hAnsi="Calibri" w:cs="Calibri"/>
                <w:sz w:val="20"/>
                <w:szCs w:val="20"/>
              </w:rPr>
              <w:t>1335,70</w:t>
            </w:r>
          </w:p>
        </w:tc>
        <w:tc>
          <w:tcPr>
            <w:tcW w:w="85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1195,66</w:t>
            </w:r>
          </w:p>
        </w:tc>
      </w:tr>
      <w:tr w:rsidR="00B9615A">
        <w:trPr>
          <w:trHeight w:hRule="exact" w:val="288"/>
          <w:jc w:val="center"/>
        </w:trPr>
        <w:tc>
          <w:tcPr>
            <w:tcW w:w="42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2</w:t>
            </w:r>
          </w:p>
        </w:tc>
        <w:tc>
          <w:tcPr>
            <w:tcW w:w="463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Собственные нужды котельной, Гкал</w:t>
            </w:r>
          </w:p>
        </w:tc>
        <w:tc>
          <w:tcPr>
            <w:tcW w:w="91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28,87</w:t>
            </w:r>
          </w:p>
        </w:tc>
        <w:tc>
          <w:tcPr>
            <w:tcW w:w="85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28,60</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28,17</w:t>
            </w:r>
          </w:p>
        </w:tc>
        <w:tc>
          <w:tcPr>
            <w:tcW w:w="70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30,99</w:t>
            </w:r>
          </w:p>
        </w:tc>
        <w:tc>
          <w:tcPr>
            <w:tcW w:w="85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27,74</w:t>
            </w:r>
          </w:p>
        </w:tc>
      </w:tr>
      <w:tr w:rsidR="00B9615A">
        <w:trPr>
          <w:trHeight w:hRule="exact" w:val="293"/>
          <w:jc w:val="center"/>
        </w:trPr>
        <w:tc>
          <w:tcPr>
            <w:tcW w:w="42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3</w:t>
            </w:r>
          </w:p>
        </w:tc>
        <w:tc>
          <w:tcPr>
            <w:tcW w:w="463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Отпуск тепловой энергии с коллекторов, Г кал</w:t>
            </w:r>
          </w:p>
        </w:tc>
        <w:tc>
          <w:tcPr>
            <w:tcW w:w="91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1215,68</w:t>
            </w:r>
          </w:p>
        </w:tc>
        <w:tc>
          <w:tcPr>
            <w:tcW w:w="85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1204,21</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1185,97</w:t>
            </w:r>
          </w:p>
        </w:tc>
        <w:tc>
          <w:tcPr>
            <w:tcW w:w="70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20"/>
                <w:szCs w:val="20"/>
              </w:rPr>
            </w:pPr>
            <w:r>
              <w:rPr>
                <w:rFonts w:ascii="Calibri" w:eastAsia="Calibri" w:hAnsi="Calibri" w:cs="Calibri"/>
                <w:sz w:val="20"/>
                <w:szCs w:val="20"/>
              </w:rPr>
              <w:t>1304,71</w:t>
            </w:r>
          </w:p>
        </w:tc>
        <w:tc>
          <w:tcPr>
            <w:tcW w:w="85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1167,92</w:t>
            </w:r>
          </w:p>
        </w:tc>
      </w:tr>
      <w:tr w:rsidR="00B9615A">
        <w:trPr>
          <w:trHeight w:hRule="exact" w:val="283"/>
          <w:jc w:val="center"/>
        </w:trPr>
        <w:tc>
          <w:tcPr>
            <w:tcW w:w="42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4</w:t>
            </w:r>
          </w:p>
        </w:tc>
        <w:tc>
          <w:tcPr>
            <w:tcW w:w="463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Потери при передаче, Гкал</w:t>
            </w:r>
          </w:p>
        </w:tc>
        <w:tc>
          <w:tcPr>
            <w:tcW w:w="91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557,60</w:t>
            </w:r>
          </w:p>
        </w:tc>
        <w:tc>
          <w:tcPr>
            <w:tcW w:w="85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534,49</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549,53</w:t>
            </w:r>
          </w:p>
        </w:tc>
        <w:tc>
          <w:tcPr>
            <w:tcW w:w="70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592,06</w:t>
            </w:r>
          </w:p>
        </w:tc>
        <w:tc>
          <w:tcPr>
            <w:tcW w:w="85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537,68</w:t>
            </w:r>
          </w:p>
        </w:tc>
      </w:tr>
      <w:tr w:rsidR="00B9615A">
        <w:trPr>
          <w:trHeight w:hRule="exact" w:val="288"/>
          <w:jc w:val="center"/>
        </w:trPr>
        <w:tc>
          <w:tcPr>
            <w:tcW w:w="42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5</w:t>
            </w:r>
          </w:p>
        </w:tc>
        <w:tc>
          <w:tcPr>
            <w:tcW w:w="463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Потери при передаче, % к отпуску</w:t>
            </w:r>
          </w:p>
        </w:tc>
        <w:tc>
          <w:tcPr>
            <w:tcW w:w="91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45,87</w:t>
            </w:r>
          </w:p>
        </w:tc>
        <w:tc>
          <w:tcPr>
            <w:tcW w:w="85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44,39</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46,34</w:t>
            </w:r>
          </w:p>
        </w:tc>
        <w:tc>
          <w:tcPr>
            <w:tcW w:w="70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45,38</w:t>
            </w:r>
          </w:p>
        </w:tc>
        <w:tc>
          <w:tcPr>
            <w:tcW w:w="85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46,04</w:t>
            </w:r>
          </w:p>
        </w:tc>
      </w:tr>
      <w:tr w:rsidR="00B9615A">
        <w:trPr>
          <w:trHeight w:hRule="exact" w:val="298"/>
          <w:jc w:val="center"/>
        </w:trPr>
        <w:tc>
          <w:tcPr>
            <w:tcW w:w="427"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б</w:t>
            </w:r>
          </w:p>
        </w:tc>
        <w:tc>
          <w:tcPr>
            <w:tcW w:w="4637"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Полезный отпуск, Г кал</w:t>
            </w:r>
          </w:p>
        </w:tc>
        <w:tc>
          <w:tcPr>
            <w:tcW w:w="917"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658,08</w:t>
            </w:r>
          </w:p>
        </w:tc>
        <w:tc>
          <w:tcPr>
            <w:tcW w:w="850"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669,72</w:t>
            </w:r>
          </w:p>
        </w:tc>
        <w:tc>
          <w:tcPr>
            <w:tcW w:w="99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636,43</w:t>
            </w:r>
          </w:p>
        </w:tc>
        <w:tc>
          <w:tcPr>
            <w:tcW w:w="70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712,65</w:t>
            </w:r>
          </w:p>
        </w:tc>
        <w:tc>
          <w:tcPr>
            <w:tcW w:w="859"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630,24</w:t>
            </w:r>
          </w:p>
        </w:tc>
      </w:tr>
    </w:tbl>
    <w:p w:rsidR="00B9615A" w:rsidRDefault="00C76A1A">
      <w:pPr>
        <w:pStyle w:val="30"/>
        <w:keepNext/>
        <w:keepLines/>
        <w:shd w:val="clear" w:color="auto" w:fill="auto"/>
        <w:tabs>
          <w:tab w:val="left" w:pos="397"/>
        </w:tabs>
        <w:ind w:left="0" w:firstLine="0"/>
        <w:jc w:val="both"/>
      </w:pPr>
      <w:bookmarkStart w:id="45" w:name="bookmark60"/>
      <w:bookmarkStart w:id="46" w:name="bookmark61"/>
      <w:r>
        <w:t>п)</w:t>
      </w:r>
      <w:r>
        <w:tab/>
        <w:t>предписания надзорных органов по запрещению дальнейшей эксплуатации участков тепловой сети и результаты их исполнения</w:t>
      </w:r>
      <w:bookmarkEnd w:id="45"/>
      <w:bookmarkEnd w:id="46"/>
    </w:p>
    <w:p w:rsidR="00B9615A" w:rsidRDefault="00C76A1A">
      <w:pPr>
        <w:pStyle w:val="1"/>
        <w:shd w:val="clear" w:color="auto" w:fill="auto"/>
        <w:spacing w:after="640" w:line="276" w:lineRule="auto"/>
        <w:ind w:firstLine="0"/>
        <w:jc w:val="both"/>
      </w:pPr>
      <w:r>
        <w:t>На основании предоставленных данных предписания не выдавались.</w:t>
      </w:r>
    </w:p>
    <w:p w:rsidR="00B9615A" w:rsidRDefault="00C76A1A">
      <w:pPr>
        <w:pStyle w:val="1"/>
        <w:shd w:val="clear" w:color="auto" w:fill="auto"/>
        <w:tabs>
          <w:tab w:val="left" w:pos="397"/>
        </w:tabs>
        <w:spacing w:after="220" w:line="276" w:lineRule="auto"/>
        <w:ind w:firstLine="0"/>
        <w:jc w:val="both"/>
      </w:pPr>
      <w:r>
        <w:rPr>
          <w:b/>
          <w:bCs/>
        </w:rPr>
        <w:t>р)</w:t>
      </w:r>
      <w:r>
        <w:rPr>
          <w:b/>
          <w:bCs/>
        </w:rPr>
        <w:tab/>
        <w:t>описание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p>
    <w:p w:rsidR="00B9615A" w:rsidRDefault="00C76A1A">
      <w:pPr>
        <w:pStyle w:val="1"/>
        <w:shd w:val="clear" w:color="auto" w:fill="auto"/>
        <w:ind w:firstLine="580"/>
        <w:jc w:val="both"/>
      </w:pPr>
      <w:r>
        <w:t>В МО «Комаричское городское поселение» Комаричского муниципального района Брянской областииспользуется закрытая система теплоснабжения. Схема подключения к тепловым сетям с непосредственным присоединением СО. Данная схема присоединения теплопотребляющих установок потребителей к тепловым сетям представлена на рис.6.</w:t>
      </w:r>
    </w:p>
    <w:p w:rsidR="00B9615A" w:rsidRDefault="00C76A1A">
      <w:pPr>
        <w:jc w:val="center"/>
        <w:rPr>
          <w:sz w:val="2"/>
          <w:szCs w:val="2"/>
        </w:rPr>
      </w:pPr>
      <w:r>
        <w:rPr>
          <w:noProof/>
        </w:rPr>
        <w:drawing>
          <wp:inline distT="0" distB="0" distL="0" distR="0">
            <wp:extent cx="3870960" cy="1578610"/>
            <wp:effectExtent l="0" t="0" r="0" b="0"/>
            <wp:docPr id="80" name="Picut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31"/>
                    <a:stretch/>
                  </pic:blipFill>
                  <pic:spPr>
                    <a:xfrm>
                      <a:off x="0" y="0"/>
                      <a:ext cx="3870960" cy="1578610"/>
                    </a:xfrm>
                    <a:prstGeom prst="rect">
                      <a:avLst/>
                    </a:prstGeom>
                  </pic:spPr>
                </pic:pic>
              </a:graphicData>
            </a:graphic>
          </wp:inline>
        </w:drawing>
      </w:r>
    </w:p>
    <w:p w:rsidR="00B9615A" w:rsidRDefault="00C76A1A">
      <w:pPr>
        <w:pStyle w:val="a7"/>
        <w:shd w:val="clear" w:color="auto" w:fill="auto"/>
        <w:spacing w:line="276" w:lineRule="auto"/>
        <w:rPr>
          <w:sz w:val="24"/>
          <w:szCs w:val="24"/>
        </w:rPr>
      </w:pPr>
      <w:r>
        <w:rPr>
          <w:b w:val="0"/>
          <w:bCs w:val="0"/>
          <w:sz w:val="24"/>
          <w:szCs w:val="24"/>
        </w:rPr>
        <w:t>Рисунок 6 - Схема присоединения теплопотребляющих установок потребителей к тепловым сетям</w:t>
      </w:r>
    </w:p>
    <w:p w:rsidR="00B9615A" w:rsidRDefault="00B9615A">
      <w:pPr>
        <w:spacing w:after="419" w:line="1" w:lineRule="exact"/>
      </w:pPr>
    </w:p>
    <w:p w:rsidR="00B9615A" w:rsidRDefault="00C76A1A">
      <w:pPr>
        <w:pStyle w:val="1"/>
        <w:shd w:val="clear" w:color="auto" w:fill="auto"/>
        <w:tabs>
          <w:tab w:val="left" w:pos="397"/>
        </w:tabs>
        <w:spacing w:after="220" w:line="276" w:lineRule="auto"/>
        <w:ind w:firstLine="0"/>
        <w:jc w:val="both"/>
      </w:pPr>
      <w:r>
        <w:rPr>
          <w:b/>
          <w:bCs/>
        </w:rPr>
        <w:t>с)</w:t>
      </w:r>
      <w:r>
        <w:rPr>
          <w:b/>
          <w:bCs/>
        </w:rPr>
        <w:tab/>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B9615A" w:rsidRDefault="00C76A1A">
      <w:pPr>
        <w:pStyle w:val="1"/>
        <w:shd w:val="clear" w:color="auto" w:fill="auto"/>
        <w:spacing w:after="420"/>
        <w:ind w:firstLine="580"/>
        <w:jc w:val="both"/>
      </w:pPr>
      <w:r>
        <w:t>В МО «Комаричское городское поселение» Комаричского муниципального района Брянской областинебольшая часть потребителей тепловой энергии оснащены приборами учета тепловой энергии.</w:t>
      </w:r>
    </w:p>
    <w:p w:rsidR="00B9615A" w:rsidRDefault="00C76A1A">
      <w:pPr>
        <w:pStyle w:val="30"/>
        <w:keepNext/>
        <w:keepLines/>
        <w:shd w:val="clear" w:color="auto" w:fill="auto"/>
        <w:tabs>
          <w:tab w:val="left" w:pos="397"/>
        </w:tabs>
        <w:ind w:left="0" w:firstLine="0"/>
        <w:jc w:val="both"/>
      </w:pPr>
      <w:bookmarkStart w:id="47" w:name="bookmark62"/>
      <w:bookmarkStart w:id="48" w:name="bookmark63"/>
      <w:r>
        <w:t>т)</w:t>
      </w:r>
      <w:r>
        <w:tab/>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47"/>
      <w:bookmarkEnd w:id="48"/>
    </w:p>
    <w:p w:rsidR="00B9615A" w:rsidRDefault="00C76A1A">
      <w:pPr>
        <w:pStyle w:val="1"/>
        <w:shd w:val="clear" w:color="auto" w:fill="auto"/>
        <w:spacing w:after="220" w:line="276" w:lineRule="auto"/>
        <w:ind w:firstLine="580"/>
      </w:pPr>
      <w:r>
        <w:t>Диспетчерская служба ГУП «Брянсккоммунэнерго»работает в штатном режиме.</w:t>
      </w:r>
    </w:p>
    <w:p w:rsidR="00B9615A" w:rsidRDefault="00C76A1A">
      <w:pPr>
        <w:pStyle w:val="30"/>
        <w:keepNext/>
        <w:keepLines/>
        <w:shd w:val="clear" w:color="auto" w:fill="auto"/>
        <w:tabs>
          <w:tab w:val="left" w:pos="355"/>
        </w:tabs>
        <w:ind w:left="0" w:firstLine="0"/>
        <w:jc w:val="both"/>
      </w:pPr>
      <w:bookmarkStart w:id="49" w:name="bookmark64"/>
      <w:bookmarkStart w:id="50" w:name="bookmark65"/>
      <w:r>
        <w:t>у)</w:t>
      </w:r>
      <w:r>
        <w:tab/>
        <w:t>уровень автоматизации и обслуживания центральных тепловых пунктов, насосных станций</w:t>
      </w:r>
      <w:bookmarkEnd w:id="49"/>
      <w:bookmarkEnd w:id="50"/>
    </w:p>
    <w:p w:rsidR="00B9615A" w:rsidRDefault="00C76A1A">
      <w:pPr>
        <w:pStyle w:val="1"/>
        <w:shd w:val="clear" w:color="auto" w:fill="auto"/>
        <w:spacing w:after="420"/>
        <w:ind w:firstLine="580"/>
        <w:jc w:val="both"/>
      </w:pPr>
      <w:r>
        <w:t>На территории МО «Комаричское городское поселение» Комаричского муниципального района Брянской областив пгт. Комаричи ЦТП и насосные станции отсутствуют.</w:t>
      </w:r>
    </w:p>
    <w:p w:rsidR="00B9615A" w:rsidRDefault="00C76A1A">
      <w:pPr>
        <w:pStyle w:val="30"/>
        <w:keepNext/>
        <w:keepLines/>
        <w:shd w:val="clear" w:color="auto" w:fill="auto"/>
        <w:tabs>
          <w:tab w:val="left" w:pos="385"/>
        </w:tabs>
        <w:spacing w:after="120" w:line="360" w:lineRule="auto"/>
        <w:ind w:left="0" w:firstLine="0"/>
        <w:jc w:val="both"/>
      </w:pPr>
      <w:bookmarkStart w:id="51" w:name="bookmark66"/>
      <w:bookmarkStart w:id="52" w:name="bookmark67"/>
      <w:r>
        <w:t>ф)</w:t>
      </w:r>
      <w:r>
        <w:tab/>
        <w:t>сведения о наличии защиты тепловых сетей от превышения давления</w:t>
      </w:r>
      <w:bookmarkEnd w:id="51"/>
      <w:bookmarkEnd w:id="52"/>
    </w:p>
    <w:p w:rsidR="00B9615A" w:rsidRDefault="00C76A1A">
      <w:pPr>
        <w:pStyle w:val="1"/>
        <w:shd w:val="clear" w:color="auto" w:fill="auto"/>
        <w:spacing w:after="420"/>
        <w:ind w:firstLine="580"/>
        <w:jc w:val="both"/>
      </w:pPr>
      <w:r>
        <w:t>В соответствии с нормативными документами (ПТЭ (п.4.11.8, 4.12.40), СНиП «Тепловые сети» 2.04.07-86 (п. 12.14), Правила эксплуатации теплопотребляющих установок и тепловых сетей потребителей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 В котельных установлены предохранительные клапаны на выходном коллекторе котлов, которые защищают сеть от превышения максимального допустимого давления.</w:t>
      </w:r>
    </w:p>
    <w:p w:rsidR="00B9615A" w:rsidRDefault="00C76A1A">
      <w:pPr>
        <w:pStyle w:val="30"/>
        <w:keepNext/>
        <w:keepLines/>
        <w:shd w:val="clear" w:color="auto" w:fill="auto"/>
        <w:ind w:left="0" w:firstLine="0"/>
        <w:jc w:val="both"/>
      </w:pPr>
      <w:bookmarkStart w:id="53" w:name="bookmark68"/>
      <w:bookmarkStart w:id="54" w:name="bookmark69"/>
      <w:r>
        <w:t>х) перечень выявленных бесхозяйных тепловых сетей и обоснование выбора организации, уполномоченной на их эксплуатацию</w:t>
      </w:r>
      <w:bookmarkEnd w:id="53"/>
      <w:bookmarkEnd w:id="54"/>
    </w:p>
    <w:p w:rsidR="00B9615A" w:rsidRDefault="00C76A1A">
      <w:pPr>
        <w:pStyle w:val="1"/>
        <w:shd w:val="clear" w:color="auto" w:fill="auto"/>
        <w:spacing w:after="320"/>
        <w:ind w:firstLine="580"/>
        <w:jc w:val="both"/>
      </w:pPr>
      <w:r>
        <w:t>Пункт 6 статья 15 Федерального закона от 27 июля 2010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B9615A" w:rsidRDefault="00C76A1A">
      <w:pPr>
        <w:pStyle w:val="1"/>
        <w:shd w:val="clear" w:color="auto" w:fill="auto"/>
        <w:ind w:firstLine="580"/>
        <w:jc w:val="both"/>
      </w:pPr>
      <w:r>
        <w:t>Принятие на учет теплоснабжающей организацией бесхозяйных тепловых сетей (тепловых сетей, не имеющих эксплуатирующей организации) осуществляется на основании постановления Правительства РФ от 17.09.2003г. №580.</w:t>
      </w:r>
    </w:p>
    <w:p w:rsidR="00B9615A" w:rsidRDefault="00C76A1A">
      <w:pPr>
        <w:pStyle w:val="1"/>
        <w:shd w:val="clear" w:color="auto" w:fill="auto"/>
        <w:spacing w:after="120"/>
        <w:ind w:firstLine="580"/>
        <w:jc w:val="both"/>
      </w:pPr>
      <w:r>
        <w:t>На основании статьи 225 Гражданского кодекса РФ по истечение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B9615A" w:rsidRDefault="00C76A1A">
      <w:pPr>
        <w:pStyle w:val="1"/>
        <w:shd w:val="clear" w:color="auto" w:fill="auto"/>
        <w:ind w:firstLine="580"/>
        <w:jc w:val="both"/>
      </w:pPr>
      <w:r>
        <w:t>Бесхозяйныетепловыесетивграницахмуниципального образования «Комаричское городское поселение» Комаричского муниципального района Брянской области по представленной информации Администрации городского поселения на момент актуальности схемы теплоснабжения:</w:t>
      </w:r>
    </w:p>
    <w:p w:rsidR="00B9615A" w:rsidRDefault="00C76A1A">
      <w:pPr>
        <w:pStyle w:val="1"/>
        <w:shd w:val="clear" w:color="auto" w:fill="auto"/>
        <w:ind w:firstLine="580"/>
        <w:jc w:val="both"/>
      </w:pPr>
      <w:r>
        <w:t>Кот.4, ул.Калинина,4 (центральная), п.Комаричи:</w:t>
      </w:r>
    </w:p>
    <w:p w:rsidR="00B9615A" w:rsidRDefault="00C76A1A">
      <w:pPr>
        <w:pStyle w:val="1"/>
        <w:shd w:val="clear" w:color="auto" w:fill="auto"/>
        <w:ind w:firstLine="580"/>
        <w:jc w:val="both"/>
      </w:pPr>
      <w:r>
        <w:t>ТК6- Общежитие (Ду76-18м)</w:t>
      </w:r>
    </w:p>
    <w:p w:rsidR="00B9615A" w:rsidRDefault="00C76A1A">
      <w:pPr>
        <w:pStyle w:val="1"/>
        <w:shd w:val="clear" w:color="auto" w:fill="auto"/>
        <w:spacing w:after="7500"/>
        <w:ind w:firstLine="580"/>
        <w:jc w:val="both"/>
      </w:pPr>
      <w:r>
        <w:t>ТК24- Помещение суда, юридическая консультация (Ду87-45м)</w:t>
      </w:r>
    </w:p>
    <w:p w:rsidR="00B9615A" w:rsidRDefault="00C76A1A">
      <w:pPr>
        <w:pStyle w:val="24"/>
        <w:keepNext/>
        <w:keepLines/>
        <w:shd w:val="clear" w:color="auto" w:fill="auto"/>
        <w:spacing w:after="120"/>
      </w:pPr>
      <w:bookmarkStart w:id="55" w:name="bookmark70"/>
      <w:bookmarkStart w:id="56" w:name="bookmark71"/>
      <w:r>
        <w:t>ЧАСТЬ 4 ЗОНЫ ДЕЙСТВИЯ ИСТОЧНИКОВ ТЕПЛОВОЙ</w:t>
      </w:r>
      <w:bookmarkEnd w:id="55"/>
      <w:bookmarkEnd w:id="56"/>
    </w:p>
    <w:p w:rsidR="00B9615A" w:rsidRDefault="00C76A1A">
      <w:pPr>
        <w:pStyle w:val="24"/>
        <w:keepNext/>
        <w:keepLines/>
        <w:shd w:val="clear" w:color="auto" w:fill="auto"/>
        <w:spacing w:after="160"/>
      </w:pPr>
      <w:bookmarkStart w:id="57" w:name="bookmark72"/>
      <w:bookmarkStart w:id="58" w:name="bookmark73"/>
      <w:r>
        <w:t>ЭНЕРГИИ</w:t>
      </w:r>
      <w:bookmarkEnd w:id="57"/>
      <w:bookmarkEnd w:id="58"/>
    </w:p>
    <w:p w:rsidR="00B9615A" w:rsidRDefault="00C76A1A">
      <w:pPr>
        <w:pStyle w:val="1"/>
        <w:shd w:val="clear" w:color="auto" w:fill="auto"/>
        <w:ind w:firstLine="700"/>
        <w:jc w:val="both"/>
      </w:pPr>
      <w:r>
        <w:t>В зоне централизованного теплоснабжения МО «Комаричское городское поселение» Комаричского муниципального района Брянской областидействуют 3 тепловых источника: котельные ГУП «Брянсккоммунэнерго» (п.Комаричи, ул.Калинина, 4 (центральная), КНР п.Комаричи, ул.Советская,п. Комаричи, кот. ГБУЗ " ЦРБ",ул. Осипенко,б9).</w:t>
      </w:r>
    </w:p>
    <w:p w:rsidR="00B9615A" w:rsidRDefault="00C76A1A">
      <w:pPr>
        <w:pStyle w:val="1"/>
        <w:shd w:val="clear" w:color="auto" w:fill="auto"/>
        <w:ind w:firstLine="580"/>
        <w:jc w:val="both"/>
      </w:pPr>
      <w:r>
        <w:t>Системы централизованного теплоснабжения закрытая.</w:t>
      </w:r>
    </w:p>
    <w:p w:rsidR="00B9615A" w:rsidRDefault="00C76A1A">
      <w:pPr>
        <w:pStyle w:val="1"/>
        <w:shd w:val="clear" w:color="auto" w:fill="auto"/>
        <w:ind w:left="580" w:firstLine="0"/>
        <w:jc w:val="both"/>
      </w:pPr>
      <w:r>
        <w:t xml:space="preserve">Общая установленная мощность системы теплоснабжения указана в таблице 19. </w:t>
      </w:r>
      <w:r>
        <w:rPr>
          <w:b/>
          <w:bCs/>
          <w:color w:val="00000A"/>
        </w:rPr>
        <w:t>Таблица 19</w:t>
      </w:r>
      <w:r>
        <w:t>- максимальные нагрузки источников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0"/>
        <w:gridCol w:w="4987"/>
        <w:gridCol w:w="2323"/>
      </w:tblGrid>
      <w:tr w:rsidR="00B9615A">
        <w:trPr>
          <w:trHeight w:hRule="exact" w:val="898"/>
          <w:jc w:val="center"/>
        </w:trPr>
        <w:tc>
          <w:tcPr>
            <w:tcW w:w="480" w:type="dxa"/>
            <w:tcBorders>
              <w:top w:val="single" w:sz="4" w:space="0" w:color="auto"/>
              <w:left w:val="single" w:sz="4" w:space="0" w:color="auto"/>
            </w:tcBorders>
            <w:shd w:val="clear" w:color="auto" w:fill="FFFFFF"/>
            <w:vAlign w:val="center"/>
          </w:tcPr>
          <w:p w:rsidR="00B9615A" w:rsidRDefault="00C76A1A">
            <w:pPr>
              <w:pStyle w:val="a5"/>
              <w:shd w:val="clear" w:color="auto" w:fill="auto"/>
              <w:spacing w:line="276" w:lineRule="auto"/>
              <w:jc w:val="center"/>
              <w:rPr>
                <w:sz w:val="22"/>
                <w:szCs w:val="22"/>
              </w:rPr>
            </w:pPr>
            <w:r>
              <w:rPr>
                <w:sz w:val="22"/>
                <w:szCs w:val="22"/>
              </w:rPr>
              <w:t>№ п/п</w:t>
            </w:r>
          </w:p>
        </w:tc>
        <w:tc>
          <w:tcPr>
            <w:tcW w:w="4987" w:type="dxa"/>
            <w:tcBorders>
              <w:top w:val="single" w:sz="4" w:space="0" w:color="auto"/>
              <w:left w:val="single" w:sz="4" w:space="0" w:color="auto"/>
            </w:tcBorders>
            <w:shd w:val="clear" w:color="auto" w:fill="FFFFFF"/>
            <w:vAlign w:val="center"/>
          </w:tcPr>
          <w:p w:rsidR="00B9615A" w:rsidRDefault="00C76A1A">
            <w:pPr>
              <w:pStyle w:val="a5"/>
              <w:shd w:val="clear" w:color="auto" w:fill="auto"/>
              <w:spacing w:line="276" w:lineRule="auto"/>
              <w:jc w:val="center"/>
              <w:rPr>
                <w:sz w:val="22"/>
                <w:szCs w:val="22"/>
              </w:rPr>
            </w:pPr>
            <w:r>
              <w:rPr>
                <w:sz w:val="22"/>
                <w:szCs w:val="22"/>
              </w:rPr>
              <w:t>Наименование котельных</w:t>
            </w:r>
          </w:p>
        </w:tc>
        <w:tc>
          <w:tcPr>
            <w:tcW w:w="232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spacing w:line="276" w:lineRule="auto"/>
              <w:jc w:val="center"/>
              <w:rPr>
                <w:sz w:val="22"/>
                <w:szCs w:val="22"/>
              </w:rPr>
            </w:pPr>
            <w:r>
              <w:rPr>
                <w:sz w:val="22"/>
                <w:szCs w:val="22"/>
              </w:rPr>
              <w:t>У становленная мощность котельной, Гкал/ч</w:t>
            </w:r>
          </w:p>
        </w:tc>
      </w:tr>
      <w:tr w:rsidR="00B9615A">
        <w:trPr>
          <w:trHeight w:hRule="exact" w:val="480"/>
          <w:jc w:val="center"/>
        </w:trPr>
        <w:tc>
          <w:tcPr>
            <w:tcW w:w="480"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180"/>
              <w:rPr>
                <w:sz w:val="22"/>
                <w:szCs w:val="22"/>
              </w:rPr>
            </w:pPr>
            <w:r>
              <w:rPr>
                <w:sz w:val="22"/>
                <w:szCs w:val="22"/>
              </w:rPr>
              <w:t>1</w:t>
            </w:r>
          </w:p>
        </w:tc>
        <w:tc>
          <w:tcPr>
            <w:tcW w:w="4987"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п.Комаричи, ул.Калинина, 4 (центральная)</w:t>
            </w:r>
          </w:p>
        </w:tc>
        <w:tc>
          <w:tcPr>
            <w:tcW w:w="2323"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right"/>
              <w:rPr>
                <w:sz w:val="20"/>
                <w:szCs w:val="20"/>
              </w:rPr>
            </w:pPr>
            <w:r>
              <w:rPr>
                <w:rFonts w:ascii="Arial" w:eastAsia="Arial" w:hAnsi="Arial" w:cs="Arial"/>
                <w:sz w:val="20"/>
                <w:szCs w:val="20"/>
              </w:rPr>
              <w:t>3,71</w:t>
            </w:r>
          </w:p>
        </w:tc>
      </w:tr>
      <w:tr w:rsidR="00B9615A">
        <w:trPr>
          <w:trHeight w:hRule="exact" w:val="480"/>
          <w:jc w:val="center"/>
        </w:trPr>
        <w:tc>
          <w:tcPr>
            <w:tcW w:w="48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2</w:t>
            </w:r>
          </w:p>
        </w:tc>
        <w:tc>
          <w:tcPr>
            <w:tcW w:w="4987"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КНР п.Комаричи, ул.Советская</w:t>
            </w:r>
          </w:p>
        </w:tc>
        <w:tc>
          <w:tcPr>
            <w:tcW w:w="2323"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right"/>
              <w:rPr>
                <w:sz w:val="20"/>
                <w:szCs w:val="20"/>
              </w:rPr>
            </w:pPr>
            <w:r>
              <w:rPr>
                <w:rFonts w:ascii="Arial" w:eastAsia="Arial" w:hAnsi="Arial" w:cs="Arial"/>
                <w:sz w:val="20"/>
                <w:szCs w:val="20"/>
              </w:rPr>
              <w:t>0,688</w:t>
            </w:r>
          </w:p>
        </w:tc>
      </w:tr>
      <w:tr w:rsidR="00B9615A">
        <w:trPr>
          <w:trHeight w:hRule="exact" w:val="490"/>
          <w:jc w:val="center"/>
        </w:trPr>
        <w:tc>
          <w:tcPr>
            <w:tcW w:w="480"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3</w:t>
            </w:r>
          </w:p>
        </w:tc>
        <w:tc>
          <w:tcPr>
            <w:tcW w:w="4987"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п. Комаричи, кот. ГБУЗ " ЦРБ",ул. Осипенко,69</w:t>
            </w:r>
          </w:p>
        </w:tc>
        <w:tc>
          <w:tcPr>
            <w:tcW w:w="2323" w:type="dxa"/>
            <w:tcBorders>
              <w:top w:val="single" w:sz="4" w:space="0" w:color="auto"/>
              <w:left w:val="single" w:sz="4" w:space="0" w:color="auto"/>
              <w:bottom w:val="single" w:sz="4" w:space="0" w:color="auto"/>
              <w:right w:val="single" w:sz="4" w:space="0" w:color="auto"/>
            </w:tcBorders>
            <w:shd w:val="clear" w:color="auto" w:fill="FFFFFF"/>
            <w:vAlign w:val="center"/>
          </w:tcPr>
          <w:p w:rsidR="00B9615A" w:rsidRDefault="00C76A1A">
            <w:pPr>
              <w:pStyle w:val="a5"/>
              <w:shd w:val="clear" w:color="auto" w:fill="auto"/>
              <w:jc w:val="right"/>
              <w:rPr>
                <w:sz w:val="20"/>
                <w:szCs w:val="20"/>
              </w:rPr>
            </w:pPr>
            <w:r>
              <w:rPr>
                <w:rFonts w:ascii="Arial" w:eastAsia="Arial" w:hAnsi="Arial" w:cs="Arial"/>
                <w:sz w:val="20"/>
                <w:szCs w:val="20"/>
              </w:rPr>
              <w:t>2,65</w:t>
            </w:r>
          </w:p>
        </w:tc>
      </w:tr>
    </w:tbl>
    <w:p w:rsidR="00B9615A" w:rsidRDefault="00B9615A">
      <w:pPr>
        <w:spacing w:after="299" w:line="1" w:lineRule="exact"/>
      </w:pPr>
    </w:p>
    <w:p w:rsidR="00B9615A" w:rsidRDefault="00C76A1A">
      <w:pPr>
        <w:pStyle w:val="1"/>
        <w:shd w:val="clear" w:color="auto" w:fill="auto"/>
        <w:spacing w:after="5520"/>
        <w:ind w:firstLine="580"/>
      </w:pPr>
      <w:r>
        <w:t>Протяженность тепловых сетей в двухтрубном исчислениисоставляет: котельные ГУП «Брянсккоммунэнерго» - отопление 3,92б км</w:t>
      </w:r>
    </w:p>
    <w:p w:rsidR="00B9615A" w:rsidRDefault="00C76A1A">
      <w:pPr>
        <w:pStyle w:val="24"/>
        <w:keepNext/>
        <w:keepLines/>
        <w:shd w:val="clear" w:color="auto" w:fill="auto"/>
        <w:spacing w:after="300" w:line="276" w:lineRule="auto"/>
        <w:sectPr w:rsidR="00B9615A">
          <w:type w:val="continuous"/>
          <w:pgSz w:w="11900" w:h="16840"/>
          <w:pgMar w:top="1669" w:right="797" w:bottom="1213" w:left="1656" w:header="0" w:footer="3" w:gutter="0"/>
          <w:cols w:space="720"/>
          <w:noEndnote/>
          <w:docGrid w:linePitch="360"/>
        </w:sectPr>
      </w:pPr>
      <w:bookmarkStart w:id="59" w:name="bookmark74"/>
      <w:bookmarkStart w:id="60" w:name="bookmark75"/>
      <w:r>
        <w:t>ЧАСТЬ 5 ТЕПЛОВЫЕ НАГРУЗКИ ПОТРЕБИТЕЛЕЙ</w:t>
      </w:r>
      <w:r>
        <w:br/>
        <w:t>ТЕПЛОВОЙ ЭНЕРГИИ, ГРУПП ПОТРЕБИТЕЛЕ ТЕПЛОВОЙ</w:t>
      </w:r>
      <w:bookmarkEnd w:id="59"/>
      <w:bookmarkEnd w:id="60"/>
    </w:p>
    <w:p w:rsidR="00B9615A" w:rsidRDefault="00C76A1A">
      <w:pPr>
        <w:pStyle w:val="24"/>
        <w:keepNext/>
        <w:keepLines/>
        <w:shd w:val="clear" w:color="auto" w:fill="auto"/>
        <w:spacing w:after="420" w:line="276" w:lineRule="auto"/>
      </w:pPr>
      <w:bookmarkStart w:id="61" w:name="bookmark76"/>
      <w:bookmarkStart w:id="62" w:name="bookmark77"/>
      <w:r>
        <w:t>ЭНЕРГИИ В ЗОНАХ ДЕЙСТВИЯ ИСТОЧНИКОВ</w:t>
      </w:r>
      <w:r>
        <w:br/>
        <w:t>ТЕПЛОВОЙ ЭНЕРГИИ</w:t>
      </w:r>
      <w:bookmarkEnd w:id="61"/>
      <w:bookmarkEnd w:id="62"/>
    </w:p>
    <w:p w:rsidR="00B9615A" w:rsidRDefault="00C76A1A">
      <w:pPr>
        <w:pStyle w:val="30"/>
        <w:keepNext/>
        <w:keepLines/>
        <w:shd w:val="clear" w:color="auto" w:fill="auto"/>
        <w:ind w:left="0" w:firstLine="140"/>
        <w:jc w:val="both"/>
      </w:pPr>
      <w:bookmarkStart w:id="63" w:name="bookmark78"/>
      <w:bookmarkStart w:id="64" w:name="bookmark79"/>
      <w:r>
        <w:t>а)значенияпотреблениятепловойэнергииврасчетныхэлементахтерриториального деления при расчетных температурах наружноговоздуха</w:t>
      </w:r>
      <w:bookmarkEnd w:id="63"/>
      <w:bookmarkEnd w:id="64"/>
    </w:p>
    <w:p w:rsidR="00B9615A" w:rsidRDefault="00C76A1A">
      <w:pPr>
        <w:pStyle w:val="1"/>
        <w:shd w:val="clear" w:color="auto" w:fill="auto"/>
        <w:ind w:firstLine="700"/>
        <w:jc w:val="both"/>
      </w:pPr>
      <w: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20.</w:t>
      </w:r>
    </w:p>
    <w:p w:rsidR="00B9615A" w:rsidRDefault="00C76A1A">
      <w:pPr>
        <w:pStyle w:val="ab"/>
        <w:shd w:val="clear" w:color="auto" w:fill="auto"/>
        <w:spacing w:line="276" w:lineRule="auto"/>
        <w:jc w:val="both"/>
      </w:pPr>
      <w:r>
        <w:rPr>
          <w:b/>
          <w:bCs/>
        </w:rPr>
        <w:t xml:space="preserve">Таблица 20 </w:t>
      </w:r>
      <w:r>
        <w:t>- Потребление тепловой энергии в расчетных элементах территориального деления при расчетных температурах наружного воздуха.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74"/>
        <w:gridCol w:w="1934"/>
        <w:gridCol w:w="989"/>
        <w:gridCol w:w="2770"/>
      </w:tblGrid>
      <w:tr w:rsidR="00B9615A">
        <w:trPr>
          <w:trHeight w:hRule="exact" w:val="346"/>
          <w:jc w:val="center"/>
        </w:trPr>
        <w:tc>
          <w:tcPr>
            <w:tcW w:w="3974"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Технологические зоны теплоснабжения</w:t>
            </w:r>
          </w:p>
        </w:tc>
        <w:tc>
          <w:tcPr>
            <w:tcW w:w="2923" w:type="dxa"/>
            <w:gridSpan w:val="2"/>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Тепловая нагрузка</w:t>
            </w:r>
          </w:p>
        </w:tc>
        <w:tc>
          <w:tcPr>
            <w:tcW w:w="2770" w:type="dxa"/>
            <w:vMerge w:val="restart"/>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Суммарная тепловая нагрузка, Гкал/час</w:t>
            </w:r>
          </w:p>
        </w:tc>
      </w:tr>
      <w:tr w:rsidR="00B9615A">
        <w:trPr>
          <w:trHeight w:hRule="exact" w:val="475"/>
          <w:jc w:val="center"/>
        </w:trPr>
        <w:tc>
          <w:tcPr>
            <w:tcW w:w="3974" w:type="dxa"/>
            <w:vMerge/>
            <w:tcBorders>
              <w:left w:val="single" w:sz="4" w:space="0" w:color="auto"/>
            </w:tcBorders>
            <w:shd w:val="clear" w:color="auto" w:fill="FFFFFF"/>
            <w:vAlign w:val="center"/>
          </w:tcPr>
          <w:p w:rsidR="00B9615A" w:rsidRDefault="00B9615A"/>
        </w:tc>
        <w:tc>
          <w:tcPr>
            <w:tcW w:w="193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Отопление и вентиляция, Гкал/час</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ГВС, Гкал/час</w:t>
            </w:r>
          </w:p>
        </w:tc>
        <w:tc>
          <w:tcPr>
            <w:tcW w:w="2770" w:type="dxa"/>
            <w:vMerge/>
            <w:tcBorders>
              <w:left w:val="single" w:sz="4" w:space="0" w:color="auto"/>
              <w:right w:val="single" w:sz="4" w:space="0" w:color="auto"/>
            </w:tcBorders>
            <w:shd w:val="clear" w:color="auto" w:fill="FFFFFF"/>
            <w:vAlign w:val="center"/>
          </w:tcPr>
          <w:p w:rsidR="00B9615A" w:rsidRDefault="00B9615A"/>
        </w:tc>
      </w:tr>
      <w:tr w:rsidR="00B9615A">
        <w:trPr>
          <w:trHeight w:hRule="exact" w:val="571"/>
          <w:jc w:val="center"/>
        </w:trPr>
        <w:tc>
          <w:tcPr>
            <w:tcW w:w="397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п.Комаричи, ул.Калинина, 4 (центральная)</w:t>
            </w:r>
          </w:p>
        </w:tc>
        <w:tc>
          <w:tcPr>
            <w:tcW w:w="193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3,71</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w:t>
            </w:r>
          </w:p>
        </w:tc>
        <w:tc>
          <w:tcPr>
            <w:tcW w:w="2770"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3,71</w:t>
            </w:r>
          </w:p>
        </w:tc>
      </w:tr>
      <w:tr w:rsidR="00B9615A">
        <w:trPr>
          <w:trHeight w:hRule="exact" w:val="278"/>
          <w:jc w:val="center"/>
        </w:trPr>
        <w:tc>
          <w:tcPr>
            <w:tcW w:w="397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КНР п.Комаричи, ул.Советская</w:t>
            </w:r>
          </w:p>
        </w:tc>
        <w:tc>
          <w:tcPr>
            <w:tcW w:w="193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0,688</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w:t>
            </w:r>
          </w:p>
        </w:tc>
        <w:tc>
          <w:tcPr>
            <w:tcW w:w="2770"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0,688</w:t>
            </w:r>
          </w:p>
        </w:tc>
      </w:tr>
      <w:tr w:rsidR="00B9615A">
        <w:trPr>
          <w:trHeight w:hRule="exact" w:val="557"/>
          <w:jc w:val="center"/>
        </w:trPr>
        <w:tc>
          <w:tcPr>
            <w:tcW w:w="397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п. Комаричи, кот. ГБУЗ " ЦРБ",ул.</w:t>
            </w:r>
          </w:p>
          <w:p w:rsidR="00B9615A" w:rsidRDefault="00C76A1A">
            <w:pPr>
              <w:pStyle w:val="a5"/>
              <w:shd w:val="clear" w:color="auto" w:fill="auto"/>
              <w:jc w:val="center"/>
              <w:rPr>
                <w:sz w:val="22"/>
                <w:szCs w:val="22"/>
              </w:rPr>
            </w:pPr>
            <w:r>
              <w:rPr>
                <w:sz w:val="22"/>
                <w:szCs w:val="22"/>
              </w:rPr>
              <w:t>Осипенко,69</w:t>
            </w:r>
          </w:p>
        </w:tc>
        <w:tc>
          <w:tcPr>
            <w:tcW w:w="193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2,65</w:t>
            </w:r>
          </w:p>
        </w:tc>
        <w:tc>
          <w:tcPr>
            <w:tcW w:w="989"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0</w:t>
            </w:r>
          </w:p>
        </w:tc>
        <w:tc>
          <w:tcPr>
            <w:tcW w:w="2770"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2,65</w:t>
            </w:r>
          </w:p>
        </w:tc>
      </w:tr>
    </w:tbl>
    <w:p w:rsidR="00B9615A" w:rsidRDefault="00B9615A">
      <w:pPr>
        <w:spacing w:after="739" w:line="1" w:lineRule="exact"/>
      </w:pPr>
    </w:p>
    <w:p w:rsidR="00B9615A" w:rsidRDefault="00C76A1A">
      <w:pPr>
        <w:pStyle w:val="30"/>
        <w:keepNext/>
        <w:keepLines/>
        <w:shd w:val="clear" w:color="auto" w:fill="auto"/>
        <w:tabs>
          <w:tab w:val="left" w:pos="349"/>
        </w:tabs>
        <w:ind w:left="0" w:firstLine="140"/>
        <w:jc w:val="both"/>
      </w:pPr>
      <w:bookmarkStart w:id="65" w:name="bookmark80"/>
      <w:bookmarkStart w:id="66" w:name="bookmark81"/>
      <w:r>
        <w:t>б)</w:t>
      </w:r>
      <w:r>
        <w:tab/>
        <w:t>случаи (условия) применения отопления жилых помещений в многоквартирных домах с использованием индивидуальных квартирных источников тепловой энергии</w:t>
      </w:r>
      <w:bookmarkEnd w:id="65"/>
      <w:bookmarkEnd w:id="66"/>
    </w:p>
    <w:p w:rsidR="00B9615A" w:rsidRDefault="00C76A1A">
      <w:pPr>
        <w:pStyle w:val="1"/>
        <w:shd w:val="clear" w:color="auto" w:fill="auto"/>
        <w:spacing w:after="420"/>
        <w:ind w:firstLine="700"/>
        <w:jc w:val="both"/>
      </w:pPr>
      <w:r>
        <w:t>По данным администрации МО «Комаричское городское поселение» Комаричского муниципального района Брянской области количество случаев применения отопления жилых помещений в жилых домах с использованием источников тепловой энергии (электрические приборы отопления) минимальное.</w:t>
      </w:r>
    </w:p>
    <w:p w:rsidR="00B9615A" w:rsidRDefault="00C76A1A">
      <w:pPr>
        <w:pStyle w:val="30"/>
        <w:keepNext/>
        <w:keepLines/>
        <w:shd w:val="clear" w:color="auto" w:fill="auto"/>
        <w:tabs>
          <w:tab w:val="left" w:pos="562"/>
        </w:tabs>
        <w:ind w:left="0" w:firstLine="140"/>
        <w:jc w:val="both"/>
      </w:pPr>
      <w:bookmarkStart w:id="67" w:name="bookmark82"/>
      <w:bookmarkStart w:id="68" w:name="bookmark83"/>
      <w:r>
        <w:t>в)</w:t>
      </w:r>
      <w:r>
        <w:tab/>
        <w:t>значения потребления тепловой энергии в расчетных элементах территориального деления за отопительный период и за год в целом</w:t>
      </w:r>
      <w:bookmarkEnd w:id="67"/>
      <w:bookmarkEnd w:id="68"/>
    </w:p>
    <w:p w:rsidR="00B9615A" w:rsidRDefault="00C76A1A">
      <w:pPr>
        <w:pStyle w:val="1"/>
        <w:shd w:val="clear" w:color="auto" w:fill="auto"/>
        <w:spacing w:after="1000"/>
        <w:ind w:firstLine="700"/>
        <w:jc w:val="both"/>
      </w:pPr>
      <w:r>
        <w:t>Значения потребления тепловой энергии в расчетных элементах территориального деления за отопительный период и за год в целом, основанные на анализе тепловых нагрузок потребителей, внесены в таблицу 21.</w:t>
      </w:r>
    </w:p>
    <w:p w:rsidR="00B9615A" w:rsidRDefault="00C76A1A">
      <w:pPr>
        <w:pStyle w:val="1"/>
        <w:shd w:val="clear" w:color="auto" w:fill="auto"/>
        <w:spacing w:line="398" w:lineRule="auto"/>
        <w:ind w:firstLine="700"/>
        <w:rPr>
          <w:sz w:val="16"/>
          <w:szCs w:val="16"/>
        </w:rPr>
      </w:pPr>
      <w:r>
        <w:rPr>
          <w:b/>
          <w:bCs/>
        </w:rPr>
        <w:t xml:space="preserve">Таблица 21 </w:t>
      </w:r>
      <w:r>
        <w:t xml:space="preserve">- Значения потребления тепловой энергии в расчетных элементах территориального деления (жилые образования) за отопительный период и за год в целом </w:t>
      </w: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 xml:space="preserve">Email: </w:t>
      </w:r>
      <w:hyperlink r:id="rId32" w:history="1">
        <w:r>
          <w:rPr>
            <w:color w:val="0000FF"/>
            <w:sz w:val="16"/>
            <w:szCs w:val="16"/>
            <w:u w:val="single"/>
            <w:lang w:val="en-US" w:eastAsia="en-US" w:bidi="en-US"/>
          </w:rPr>
          <w:t>nptektest32@vandex.ru</w:t>
        </w:r>
      </w:hyperlink>
    </w:p>
    <w:p w:rsidR="00B9615A" w:rsidRDefault="00C76A1A">
      <w:pPr>
        <w:pStyle w:val="a5"/>
        <w:shd w:val="clear" w:color="auto" w:fill="auto"/>
        <w:spacing w:after="320"/>
        <w:jc w:val="center"/>
        <w:rPr>
          <w:sz w:val="20"/>
          <w:szCs w:val="20"/>
        </w:rPr>
        <w:sectPr w:rsidR="00B9615A">
          <w:headerReference w:type="default" r:id="rId33"/>
          <w:footerReference w:type="default" r:id="rId34"/>
          <w:pgSz w:w="11900" w:h="16840"/>
          <w:pgMar w:top="1681" w:right="687" w:bottom="707" w:left="1546" w:header="0" w:footer="279" w:gutter="0"/>
          <w:cols w:space="720"/>
          <w:noEndnote/>
          <w:docGrid w:linePitch="360"/>
        </w:sectPr>
      </w:pPr>
      <w:r>
        <w:rPr>
          <w:b/>
          <w:bCs/>
          <w:sz w:val="20"/>
          <w:szCs w:val="20"/>
        </w:rPr>
        <w:t>43</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0"/>
        <w:gridCol w:w="5496"/>
        <w:gridCol w:w="3778"/>
      </w:tblGrid>
      <w:tr w:rsidR="00B9615A">
        <w:trPr>
          <w:trHeight w:hRule="exact" w:val="269"/>
          <w:jc w:val="center"/>
        </w:trPr>
        <w:tc>
          <w:tcPr>
            <w:tcW w:w="480"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w:t>
            </w:r>
          </w:p>
        </w:tc>
        <w:tc>
          <w:tcPr>
            <w:tcW w:w="5496"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Технологические зонытеплоснабжения</w:t>
            </w:r>
          </w:p>
        </w:tc>
        <w:tc>
          <w:tcPr>
            <w:tcW w:w="3778"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2019 г потребления т/ энергии, Гкал</w:t>
            </w:r>
          </w:p>
        </w:tc>
      </w:tr>
      <w:tr w:rsidR="00B9615A">
        <w:trPr>
          <w:trHeight w:hRule="exact" w:val="528"/>
          <w:jc w:val="center"/>
        </w:trPr>
        <w:tc>
          <w:tcPr>
            <w:tcW w:w="48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1</w:t>
            </w:r>
          </w:p>
        </w:tc>
        <w:tc>
          <w:tcPr>
            <w:tcW w:w="549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п.Комаричи, ул.Калинина, 4 (центральная)</w:t>
            </w:r>
          </w:p>
        </w:tc>
        <w:tc>
          <w:tcPr>
            <w:tcW w:w="3778"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1237,90</w:t>
            </w:r>
          </w:p>
        </w:tc>
      </w:tr>
      <w:tr w:rsidR="00B9615A">
        <w:trPr>
          <w:trHeight w:hRule="exact" w:val="533"/>
          <w:jc w:val="center"/>
        </w:trPr>
        <w:tc>
          <w:tcPr>
            <w:tcW w:w="48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2</w:t>
            </w:r>
          </w:p>
        </w:tc>
        <w:tc>
          <w:tcPr>
            <w:tcW w:w="549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КНР п.Комаричи, ул.Советская</w:t>
            </w:r>
          </w:p>
        </w:tc>
        <w:tc>
          <w:tcPr>
            <w:tcW w:w="3778"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871,79</w:t>
            </w:r>
          </w:p>
        </w:tc>
      </w:tr>
      <w:tr w:rsidR="00B9615A">
        <w:trPr>
          <w:trHeight w:hRule="exact" w:val="504"/>
          <w:jc w:val="center"/>
        </w:trPr>
        <w:tc>
          <w:tcPr>
            <w:tcW w:w="480"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3</w:t>
            </w:r>
          </w:p>
        </w:tc>
        <w:tc>
          <w:tcPr>
            <w:tcW w:w="5496"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п. Комаричи, кот. ГБУЗ " ЦРБ",ул. Осипенко,69</w:t>
            </w:r>
          </w:p>
        </w:tc>
        <w:tc>
          <w:tcPr>
            <w:tcW w:w="3778" w:type="dxa"/>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1195,66</w:t>
            </w:r>
          </w:p>
        </w:tc>
      </w:tr>
    </w:tbl>
    <w:p w:rsidR="00B9615A" w:rsidRDefault="00B9615A">
      <w:pPr>
        <w:spacing w:after="1079" w:line="1" w:lineRule="exact"/>
      </w:pPr>
    </w:p>
    <w:p w:rsidR="00B9615A" w:rsidRDefault="00C76A1A">
      <w:pPr>
        <w:pStyle w:val="30"/>
        <w:keepNext/>
        <w:keepLines/>
        <w:shd w:val="clear" w:color="auto" w:fill="auto"/>
        <w:tabs>
          <w:tab w:val="left" w:pos="567"/>
        </w:tabs>
        <w:ind w:left="180" w:firstLine="0"/>
      </w:pPr>
      <w:bookmarkStart w:id="69" w:name="bookmark84"/>
      <w:bookmarkStart w:id="70" w:name="bookmark85"/>
      <w:r>
        <w:t>г)</w:t>
      </w:r>
      <w:r>
        <w:tab/>
        <w:t>существующие нормативы потребления тепловой энергии для населения на отопление и горячее водоснабжение</w:t>
      </w:r>
      <w:bookmarkEnd w:id="69"/>
      <w:bookmarkEnd w:id="70"/>
    </w:p>
    <w:p w:rsidR="00B9615A" w:rsidRDefault="00C76A1A">
      <w:pPr>
        <w:pStyle w:val="1"/>
        <w:shd w:val="clear" w:color="auto" w:fill="auto"/>
        <w:spacing w:after="8260"/>
        <w:ind w:left="180" w:firstLine="560"/>
      </w:pPr>
      <w:r>
        <w:t>Нормативы потребления тепловой энергии утверждены приказом Управлением государственного регулирования тарифов Брянской области.</w:t>
      </w:r>
    </w:p>
    <w:p w:rsidR="00B9615A" w:rsidRDefault="00C76A1A">
      <w:pPr>
        <w:pStyle w:val="24"/>
        <w:keepNext/>
        <w:keepLines/>
        <w:shd w:val="clear" w:color="auto" w:fill="auto"/>
        <w:spacing w:after="0" w:line="276" w:lineRule="auto"/>
      </w:pPr>
      <w:bookmarkStart w:id="71" w:name="bookmark86"/>
      <w:bookmarkStart w:id="72" w:name="bookmark87"/>
      <w:r>
        <w:t>ЧАСТЬ 6 БАЛАНСЫ ТЕПЛОВОЙ МОЩЬНОСТИ И</w:t>
      </w:r>
      <w:r>
        <w:br/>
        <w:t>ТЕПЛОВОЙ НАГРУЗКИ В ЗОНАХ ДЕЙСТВИЯ</w:t>
      </w:r>
      <w:bookmarkEnd w:id="71"/>
      <w:bookmarkEnd w:id="72"/>
    </w:p>
    <w:p w:rsidR="00B9615A" w:rsidRDefault="00C76A1A">
      <w:pPr>
        <w:pStyle w:val="24"/>
        <w:keepNext/>
        <w:keepLines/>
        <w:shd w:val="clear" w:color="auto" w:fill="auto"/>
        <w:spacing w:after="480"/>
      </w:pPr>
      <w:bookmarkStart w:id="73" w:name="bookmark88"/>
      <w:bookmarkStart w:id="74" w:name="bookmark89"/>
      <w:r>
        <w:t>ИСТОЧНИКОВ ТЕПЛОВОЙ ЭНЕРГИИ</w:t>
      </w:r>
      <w:bookmarkEnd w:id="73"/>
      <w:bookmarkEnd w:id="74"/>
    </w:p>
    <w:p w:rsidR="00B9615A" w:rsidRDefault="00C76A1A">
      <w:pPr>
        <w:pStyle w:val="1"/>
        <w:shd w:val="clear" w:color="auto" w:fill="auto"/>
        <w:tabs>
          <w:tab w:val="left" w:pos="332"/>
        </w:tabs>
        <w:spacing w:after="420" w:line="276" w:lineRule="auto"/>
        <w:ind w:firstLine="0"/>
        <w:jc w:val="both"/>
      </w:pPr>
      <w:r>
        <w:rPr>
          <w:b/>
          <w:bCs/>
        </w:rPr>
        <w:t>а)</w:t>
      </w:r>
      <w:r>
        <w:rPr>
          <w:b/>
          <w:bCs/>
        </w:rPr>
        <w:tab/>
        <w:t>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 а в случае нескольких выводов тепловой мощности от одного источника тепловой энергии - по каждому из выводов</w:t>
      </w:r>
    </w:p>
    <w:p w:rsidR="00B9615A" w:rsidRDefault="00C76A1A">
      <w:pPr>
        <w:pStyle w:val="1"/>
        <w:shd w:val="clear" w:color="auto" w:fill="auto"/>
        <w:spacing w:after="140"/>
        <w:ind w:firstLine="620"/>
        <w:jc w:val="both"/>
      </w:pPr>
      <w:r>
        <w:t>Балансы установленной, располагаемой тепловой мощности и тепловой мощности нетто, потерь тепловой мощности в тепловых сетях и присоединенной нагрузки по каждому источнику тепловой энергии в структуре централизованного теплоснабжения МО «Комаричское городское поселение» Комаричского муниципального района Брянской области приведены в таблице 22.</w:t>
      </w:r>
    </w:p>
    <w:p w:rsidR="00B9615A" w:rsidRDefault="00C76A1A">
      <w:pPr>
        <w:pStyle w:val="ab"/>
        <w:shd w:val="clear" w:color="auto" w:fill="auto"/>
        <w:spacing w:line="276" w:lineRule="auto"/>
        <w:jc w:val="both"/>
      </w:pPr>
      <w:r>
        <w:rPr>
          <w:b/>
          <w:bCs/>
        </w:rPr>
        <w:t xml:space="preserve">Таблица 22 </w:t>
      </w:r>
      <w:r>
        <w:t>- 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23"/>
        <w:gridCol w:w="1133"/>
        <w:gridCol w:w="1277"/>
        <w:gridCol w:w="1416"/>
        <w:gridCol w:w="1560"/>
        <w:gridCol w:w="1752"/>
      </w:tblGrid>
      <w:tr w:rsidR="00B9615A">
        <w:trPr>
          <w:trHeight w:hRule="exact" w:val="648"/>
          <w:jc w:val="center"/>
        </w:trPr>
        <w:tc>
          <w:tcPr>
            <w:tcW w:w="23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Наименование теплоисточника (котельная)</w:t>
            </w:r>
          </w:p>
        </w:tc>
        <w:tc>
          <w:tcPr>
            <w:tcW w:w="113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sz w:val="17"/>
                <w:szCs w:val="17"/>
              </w:rPr>
              <w:t xml:space="preserve">Установленная </w:t>
            </w:r>
            <w:r>
              <w:rPr>
                <w:sz w:val="18"/>
                <w:szCs w:val="18"/>
              </w:rPr>
              <w:t>т/мощность,</w:t>
            </w:r>
          </w:p>
          <w:p w:rsidR="00B9615A" w:rsidRDefault="00C76A1A">
            <w:pPr>
              <w:pStyle w:val="a5"/>
              <w:shd w:val="clear" w:color="auto" w:fill="auto"/>
              <w:jc w:val="center"/>
              <w:rPr>
                <w:sz w:val="18"/>
                <w:szCs w:val="18"/>
              </w:rPr>
            </w:pPr>
            <w:r>
              <w:rPr>
                <w:sz w:val="18"/>
                <w:szCs w:val="18"/>
              </w:rPr>
              <w:t>Гкал/ч</w:t>
            </w:r>
          </w:p>
        </w:tc>
        <w:tc>
          <w:tcPr>
            <w:tcW w:w="127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Располагаемая т/мощность, Гкал/ч</w:t>
            </w:r>
          </w:p>
        </w:tc>
        <w:tc>
          <w:tcPr>
            <w:tcW w:w="141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 xml:space="preserve">Тепловая </w:t>
            </w:r>
            <w:r>
              <w:rPr>
                <w:sz w:val="17"/>
                <w:szCs w:val="17"/>
              </w:rPr>
              <w:t xml:space="preserve">мощность </w:t>
            </w:r>
            <w:r>
              <w:rPr>
                <w:sz w:val="18"/>
                <w:szCs w:val="18"/>
              </w:rPr>
              <w:t>«нетто», Гкал/ч</w:t>
            </w:r>
          </w:p>
        </w:tc>
        <w:tc>
          <w:tcPr>
            <w:tcW w:w="156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Потери т/мощности в тепловых сетях Гкал/ч</w:t>
            </w:r>
          </w:p>
        </w:tc>
        <w:tc>
          <w:tcPr>
            <w:tcW w:w="175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18"/>
                <w:szCs w:val="18"/>
              </w:rPr>
            </w:pPr>
            <w:r>
              <w:rPr>
                <w:sz w:val="18"/>
                <w:szCs w:val="18"/>
              </w:rPr>
              <w:t>Присоединенная тепловая нагрузка, Гкал/ч</w:t>
            </w:r>
          </w:p>
        </w:tc>
      </w:tr>
      <w:tr w:rsidR="00B9615A">
        <w:trPr>
          <w:trHeight w:hRule="exact" w:val="566"/>
          <w:jc w:val="center"/>
        </w:trPr>
        <w:tc>
          <w:tcPr>
            <w:tcW w:w="23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 Комаричи, кот. 4, ул. Калинина, 4 (центральная)</w:t>
            </w:r>
          </w:p>
        </w:tc>
        <w:tc>
          <w:tcPr>
            <w:tcW w:w="1133"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660"/>
              <w:rPr>
                <w:sz w:val="20"/>
                <w:szCs w:val="20"/>
              </w:rPr>
            </w:pPr>
            <w:r>
              <w:rPr>
                <w:sz w:val="20"/>
                <w:szCs w:val="20"/>
              </w:rPr>
              <w:t>3,710</w:t>
            </w:r>
          </w:p>
        </w:tc>
        <w:tc>
          <w:tcPr>
            <w:tcW w:w="1277"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0,370</w:t>
            </w:r>
          </w:p>
        </w:tc>
        <w:tc>
          <w:tcPr>
            <w:tcW w:w="141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3,679</w:t>
            </w:r>
          </w:p>
        </w:tc>
        <w:tc>
          <w:tcPr>
            <w:tcW w:w="156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0,118</w:t>
            </w:r>
          </w:p>
        </w:tc>
        <w:tc>
          <w:tcPr>
            <w:tcW w:w="1752"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0,370</w:t>
            </w:r>
          </w:p>
        </w:tc>
      </w:tr>
      <w:tr w:rsidR="00B9615A">
        <w:trPr>
          <w:trHeight w:hRule="exact" w:val="682"/>
          <w:jc w:val="center"/>
        </w:trPr>
        <w:tc>
          <w:tcPr>
            <w:tcW w:w="23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 Комаричи, КНР,ул.Советская</w:t>
            </w:r>
          </w:p>
        </w:tc>
        <w:tc>
          <w:tcPr>
            <w:tcW w:w="1133"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660"/>
              <w:rPr>
                <w:sz w:val="20"/>
                <w:szCs w:val="20"/>
              </w:rPr>
            </w:pPr>
            <w:r>
              <w:rPr>
                <w:sz w:val="20"/>
                <w:szCs w:val="20"/>
              </w:rPr>
              <w:t>0,688</w:t>
            </w:r>
          </w:p>
        </w:tc>
        <w:tc>
          <w:tcPr>
            <w:tcW w:w="1277"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0,580</w:t>
            </w:r>
          </w:p>
        </w:tc>
        <w:tc>
          <w:tcPr>
            <w:tcW w:w="141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0,345</w:t>
            </w:r>
          </w:p>
        </w:tc>
        <w:tc>
          <w:tcPr>
            <w:tcW w:w="156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-0,041</w:t>
            </w:r>
          </w:p>
        </w:tc>
        <w:tc>
          <w:tcPr>
            <w:tcW w:w="1752"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0,580</w:t>
            </w:r>
          </w:p>
        </w:tc>
      </w:tr>
      <w:tr w:rsidR="00B9615A">
        <w:trPr>
          <w:trHeight w:hRule="exact" w:val="600"/>
          <w:jc w:val="center"/>
        </w:trPr>
        <w:tc>
          <w:tcPr>
            <w:tcW w:w="2323"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 Комаричи, кот. ГБУЗ " ЦРБ",ул. Осипенко,69</w:t>
            </w:r>
          </w:p>
        </w:tc>
        <w:tc>
          <w:tcPr>
            <w:tcW w:w="1133"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ind w:firstLine="660"/>
              <w:rPr>
                <w:sz w:val="20"/>
                <w:szCs w:val="20"/>
              </w:rPr>
            </w:pPr>
            <w:r>
              <w:rPr>
                <w:sz w:val="20"/>
                <w:szCs w:val="20"/>
              </w:rPr>
              <w:t>2,650</w:t>
            </w:r>
          </w:p>
        </w:tc>
        <w:tc>
          <w:tcPr>
            <w:tcW w:w="1277"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0,310</w:t>
            </w:r>
          </w:p>
        </w:tc>
        <w:tc>
          <w:tcPr>
            <w:tcW w:w="1416"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2,137</w:t>
            </w:r>
          </w:p>
        </w:tc>
        <w:tc>
          <w:tcPr>
            <w:tcW w:w="1560"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0,105</w:t>
            </w:r>
          </w:p>
        </w:tc>
        <w:tc>
          <w:tcPr>
            <w:tcW w:w="1752" w:type="dxa"/>
            <w:tcBorders>
              <w:top w:val="single" w:sz="4" w:space="0" w:color="auto"/>
              <w:left w:val="single" w:sz="4" w:space="0" w:color="auto"/>
              <w:bottom w:val="single" w:sz="4" w:space="0" w:color="auto"/>
              <w:right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0,310</w:t>
            </w:r>
          </w:p>
        </w:tc>
      </w:tr>
    </w:tbl>
    <w:p w:rsidR="00B9615A" w:rsidRDefault="00B9615A">
      <w:pPr>
        <w:spacing w:after="419" w:line="1" w:lineRule="exact"/>
      </w:pPr>
    </w:p>
    <w:p w:rsidR="00B9615A" w:rsidRDefault="00C76A1A">
      <w:pPr>
        <w:pStyle w:val="30"/>
        <w:keepNext/>
        <w:keepLines/>
        <w:shd w:val="clear" w:color="auto" w:fill="auto"/>
        <w:tabs>
          <w:tab w:val="left" w:pos="337"/>
        </w:tabs>
        <w:ind w:left="0" w:firstLine="0"/>
        <w:jc w:val="both"/>
      </w:pPr>
      <w:bookmarkStart w:id="75" w:name="bookmark90"/>
      <w:bookmarkStart w:id="76" w:name="bookmark91"/>
      <w:r>
        <w:t>б)</w:t>
      </w:r>
      <w:r>
        <w:tab/>
        <w:t>резервы и дефициты тепловой мощности нетто по каждому источнику тепловой энергии и выводам тепловой мощности от источников тепловой энергии</w:t>
      </w:r>
      <w:bookmarkEnd w:id="75"/>
      <w:bookmarkEnd w:id="76"/>
    </w:p>
    <w:p w:rsidR="00B9615A" w:rsidRDefault="00C76A1A">
      <w:pPr>
        <w:pStyle w:val="1"/>
        <w:shd w:val="clear" w:color="auto" w:fill="auto"/>
        <w:spacing w:after="140"/>
        <w:ind w:firstLine="620"/>
        <w:jc w:val="both"/>
      </w:pPr>
      <w:r>
        <w:t>Величина резерва и дефицита тепловой мощности нетто по источнику тепловой энергии МО «Комаричское городское поселение» Комаричского муниципального района Брянской области представлена в таблице 23.</w:t>
      </w:r>
    </w:p>
    <w:p w:rsidR="00B9615A" w:rsidRDefault="00C76A1A">
      <w:pPr>
        <w:pStyle w:val="ab"/>
        <w:shd w:val="clear" w:color="auto" w:fill="auto"/>
        <w:ind w:left="624"/>
      </w:pPr>
      <w:r>
        <w:rPr>
          <w:b/>
          <w:bCs/>
        </w:rPr>
        <w:t xml:space="preserve">Таблица23 </w:t>
      </w:r>
      <w:r>
        <w:t>- Величина резерва и дефицита тепловой мощности нетто</w:t>
      </w:r>
    </w:p>
    <w:tbl>
      <w:tblPr>
        <w:tblOverlap w:val="never"/>
        <w:tblW w:w="0" w:type="auto"/>
        <w:jc w:val="center"/>
        <w:tblLayout w:type="fixed"/>
        <w:tblCellMar>
          <w:left w:w="10" w:type="dxa"/>
          <w:right w:w="10" w:type="dxa"/>
        </w:tblCellMar>
        <w:tblLook w:val="04A0" w:firstRow="1" w:lastRow="0" w:firstColumn="1" w:lastColumn="0" w:noHBand="0" w:noVBand="1"/>
      </w:tblPr>
      <w:tblGrid>
        <w:gridCol w:w="5189"/>
        <w:gridCol w:w="4339"/>
      </w:tblGrid>
      <w:tr w:rsidR="00B9615A">
        <w:trPr>
          <w:trHeight w:hRule="exact" w:val="278"/>
          <w:jc w:val="center"/>
        </w:trPr>
        <w:tc>
          <w:tcPr>
            <w:tcW w:w="518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Адрес котельной</w:t>
            </w:r>
          </w:p>
        </w:tc>
        <w:tc>
          <w:tcPr>
            <w:tcW w:w="4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Профицит/дефицит тепловой мощности, Г кал/ч</w:t>
            </w:r>
          </w:p>
        </w:tc>
      </w:tr>
      <w:tr w:rsidR="00B9615A">
        <w:trPr>
          <w:trHeight w:hRule="exact" w:val="254"/>
          <w:jc w:val="center"/>
        </w:trPr>
        <w:tc>
          <w:tcPr>
            <w:tcW w:w="518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 Комаричи, кот. 4, ул. Калинина, 4 (центральная)</w:t>
            </w:r>
          </w:p>
        </w:tc>
        <w:tc>
          <w:tcPr>
            <w:tcW w:w="4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rFonts w:ascii="Calibri" w:eastAsia="Calibri" w:hAnsi="Calibri" w:cs="Calibri"/>
                <w:sz w:val="20"/>
                <w:szCs w:val="20"/>
              </w:rPr>
              <w:t>+3,309</w:t>
            </w:r>
          </w:p>
        </w:tc>
      </w:tr>
      <w:tr w:rsidR="00B9615A">
        <w:trPr>
          <w:trHeight w:hRule="exact" w:val="254"/>
          <w:jc w:val="center"/>
        </w:trPr>
        <w:tc>
          <w:tcPr>
            <w:tcW w:w="518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 Комаричи, КНР,ул.Советская</w:t>
            </w:r>
          </w:p>
        </w:tc>
        <w:tc>
          <w:tcPr>
            <w:tcW w:w="433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rFonts w:ascii="Calibri" w:eastAsia="Calibri" w:hAnsi="Calibri" w:cs="Calibri"/>
                <w:sz w:val="20"/>
                <w:szCs w:val="20"/>
              </w:rPr>
              <w:t>-0,235</w:t>
            </w:r>
          </w:p>
        </w:tc>
      </w:tr>
      <w:tr w:rsidR="00B9615A">
        <w:trPr>
          <w:trHeight w:hRule="exact" w:val="264"/>
          <w:jc w:val="center"/>
        </w:trPr>
        <w:tc>
          <w:tcPr>
            <w:tcW w:w="5189"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 Комаричи, кот. ГБУЗ " ЦРБ",ул. Осипенко,69</w:t>
            </w:r>
          </w:p>
        </w:tc>
        <w:tc>
          <w:tcPr>
            <w:tcW w:w="4339"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rFonts w:ascii="Calibri" w:eastAsia="Calibri" w:hAnsi="Calibri" w:cs="Calibri"/>
                <w:sz w:val="20"/>
                <w:szCs w:val="20"/>
              </w:rPr>
              <w:t>+1,827</w:t>
            </w:r>
          </w:p>
        </w:tc>
      </w:tr>
    </w:tbl>
    <w:p w:rsidR="00B9615A" w:rsidRDefault="00C76A1A">
      <w:pPr>
        <w:pStyle w:val="1"/>
        <w:shd w:val="clear" w:color="auto" w:fill="auto"/>
        <w:tabs>
          <w:tab w:val="left" w:pos="346"/>
        </w:tabs>
        <w:spacing w:after="220" w:line="276" w:lineRule="auto"/>
        <w:ind w:firstLine="0"/>
        <w:jc w:val="both"/>
      </w:pPr>
      <w:r>
        <w:rPr>
          <w:b/>
          <w:bCs/>
        </w:rPr>
        <w:t>в)</w:t>
      </w:r>
      <w:r>
        <w:rPr>
          <w:b/>
          <w:bCs/>
        </w:rPr>
        <w:tab/>
        <w:t>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попропускной способности) передачи тепловой энергии от источника к потребителю</w:t>
      </w:r>
    </w:p>
    <w:p w:rsidR="00B9615A" w:rsidRDefault="00C76A1A">
      <w:pPr>
        <w:pStyle w:val="1"/>
        <w:shd w:val="clear" w:color="auto" w:fill="auto"/>
        <w:spacing w:after="420"/>
        <w:ind w:firstLine="580"/>
        <w:jc w:val="both"/>
      </w:pPr>
      <w:r>
        <w:t>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существующиевозможности (резервы и дефициты попропускной способности) передачи тепловой энергии от источников тепловой энергии к потребителю разрабатываются в электронной моделе актуальной схемы теплоснабжения МО «Комаричское городское поселение» Комаричского муниципального района Брянской области)</w:t>
      </w:r>
    </w:p>
    <w:p w:rsidR="00B9615A" w:rsidRDefault="00C76A1A">
      <w:pPr>
        <w:pStyle w:val="30"/>
        <w:keepNext/>
        <w:keepLines/>
        <w:shd w:val="clear" w:color="auto" w:fill="auto"/>
        <w:tabs>
          <w:tab w:val="left" w:pos="346"/>
        </w:tabs>
        <w:ind w:left="0" w:firstLine="0"/>
        <w:jc w:val="both"/>
      </w:pPr>
      <w:bookmarkStart w:id="77" w:name="bookmark92"/>
      <w:bookmarkStart w:id="78" w:name="bookmark93"/>
      <w:r>
        <w:t>г)</w:t>
      </w:r>
      <w:r>
        <w:tab/>
        <w:t>причины возникновения дефицитов тепловой мощности и последствий влияния дефицитов на качество теплоснабжения</w:t>
      </w:r>
      <w:bookmarkEnd w:id="77"/>
      <w:bookmarkEnd w:id="78"/>
    </w:p>
    <w:p w:rsidR="00B9615A" w:rsidRDefault="00C76A1A">
      <w:pPr>
        <w:pStyle w:val="1"/>
        <w:shd w:val="clear" w:color="auto" w:fill="auto"/>
        <w:spacing w:after="420"/>
        <w:ind w:firstLine="580"/>
        <w:jc w:val="both"/>
      </w:pPr>
      <w:r>
        <w:t>На момент актуализации (корректировки) схемы теплоснабжения МО «Комаричское городское поселение» Комаричского муниципального района Брянской области дефициты тепловой мощности имеется в п. Комаричи, КНР,ул.Советская.</w:t>
      </w:r>
    </w:p>
    <w:p w:rsidR="00B9615A" w:rsidRDefault="00C76A1A">
      <w:pPr>
        <w:pStyle w:val="1"/>
        <w:shd w:val="clear" w:color="auto" w:fill="auto"/>
        <w:tabs>
          <w:tab w:val="left" w:pos="346"/>
        </w:tabs>
        <w:spacing w:after="220" w:line="276" w:lineRule="auto"/>
        <w:ind w:firstLine="0"/>
        <w:jc w:val="both"/>
      </w:pPr>
      <w:r>
        <w:rPr>
          <w:b/>
          <w:bCs/>
        </w:rPr>
        <w:t>д)</w:t>
      </w:r>
      <w:r>
        <w:rPr>
          <w:b/>
          <w:bCs/>
        </w:rPr>
        <w:tab/>
        <w:t>резервы тепловой мощности нетто источников тепловой энергии и возможностей расширения технологических зон действия источников с резервами тепловой мощности нетто в зоны действия с дефицитом тепловой мощности</w:t>
      </w:r>
    </w:p>
    <w:p w:rsidR="00B9615A" w:rsidRDefault="00C76A1A">
      <w:pPr>
        <w:pStyle w:val="1"/>
        <w:shd w:val="clear" w:color="auto" w:fill="auto"/>
        <w:spacing w:after="320"/>
        <w:ind w:firstLine="580"/>
        <w:jc w:val="both"/>
      </w:pPr>
      <w:r>
        <w:t>В МО «Комаричское городское поселение» Комаричского муниципального района Брянской области существуют резерв тепловой мощности.Расширение технологических зон действия источникова тепловой энергии не предусмотренно. Для реализации расширения технологических зон действия источников тепловой энергии необходима разработка проектной документации на реконструкцию сетей и котельных.</w:t>
      </w:r>
    </w:p>
    <w:p w:rsidR="00B9615A" w:rsidRDefault="00C76A1A">
      <w:pPr>
        <w:pStyle w:val="24"/>
        <w:keepNext/>
        <w:keepLines/>
        <w:shd w:val="clear" w:color="auto" w:fill="auto"/>
        <w:spacing w:after="480"/>
      </w:pPr>
      <w:bookmarkStart w:id="79" w:name="bookmark94"/>
      <w:bookmarkStart w:id="80" w:name="bookmark95"/>
      <w:r>
        <w:t>ЧАСТЬ 7 БАЛАНСЫ ТЕПЛОНОСИТЕЛЯ</w:t>
      </w:r>
      <w:bookmarkEnd w:id="79"/>
      <w:bookmarkEnd w:id="80"/>
    </w:p>
    <w:p w:rsidR="00B9615A" w:rsidRDefault="00C76A1A">
      <w:pPr>
        <w:pStyle w:val="1"/>
        <w:shd w:val="clear" w:color="auto" w:fill="auto"/>
        <w:tabs>
          <w:tab w:val="left" w:pos="350"/>
        </w:tabs>
        <w:spacing w:after="220" w:line="276" w:lineRule="auto"/>
        <w:ind w:firstLine="0"/>
        <w:jc w:val="both"/>
      </w:pPr>
      <w:r>
        <w:rPr>
          <w:b/>
          <w:bCs/>
        </w:rPr>
        <w:t>а)</w:t>
      </w:r>
      <w:r>
        <w:rPr>
          <w:b/>
          <w:bCs/>
        </w:rPr>
        <w:tab/>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rsidR="00B9615A" w:rsidRDefault="00C76A1A">
      <w:pPr>
        <w:pStyle w:val="1"/>
        <w:shd w:val="clear" w:color="auto" w:fill="auto"/>
        <w:spacing w:after="180"/>
        <w:ind w:firstLine="580"/>
        <w:jc w:val="both"/>
      </w:pPr>
      <w:r>
        <w:t>В МО «Комаричское городское поселение» Комаричского муниципального района Брянской области в качестве теплоносителя для передачи тепловой энергии от источников до потребителей используется горячая вода. Качество используемой воды должно обеспечивать работу оборудования системы теплоснабжения без превышающих допустимые нормы отложений накипи и шлама, без коррозионных повреждений, поэтому исходную воду необходимо подвергать обработке в водоподготовительных установках. В котельных установлены водоподготовительные установки теплоносителя. Подпитка осуществляется от системы холодного водоснабжения. В таблице 24 представлены балансы теплоносителя.</w:t>
      </w:r>
    </w:p>
    <w:p w:rsidR="00B9615A" w:rsidRDefault="00C76A1A">
      <w:pPr>
        <w:pStyle w:val="ab"/>
        <w:shd w:val="clear" w:color="auto" w:fill="auto"/>
        <w:spacing w:line="276" w:lineRule="auto"/>
        <w:jc w:val="both"/>
      </w:pPr>
      <w:r>
        <w:rPr>
          <w:b/>
          <w:bCs/>
        </w:rPr>
        <w:t xml:space="preserve">Таблица 24 </w:t>
      </w:r>
      <w:r>
        <w:t>- Балансы теплоносителя МО «Комаричское городское поселение» Комаричского муниципального района Брянской области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34"/>
        <w:gridCol w:w="5030"/>
        <w:gridCol w:w="1925"/>
      </w:tblGrid>
      <w:tr w:rsidR="00B9615A">
        <w:trPr>
          <w:trHeight w:hRule="exact" w:val="566"/>
          <w:jc w:val="center"/>
        </w:trPr>
        <w:tc>
          <w:tcPr>
            <w:tcW w:w="2434"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Наименование котельной</w:t>
            </w:r>
          </w:p>
        </w:tc>
        <w:tc>
          <w:tcPr>
            <w:tcW w:w="5030"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Показатели</w:t>
            </w:r>
          </w:p>
        </w:tc>
        <w:tc>
          <w:tcPr>
            <w:tcW w:w="1925"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spacing w:line="276" w:lineRule="auto"/>
              <w:rPr>
                <w:sz w:val="20"/>
                <w:szCs w:val="20"/>
              </w:rPr>
            </w:pPr>
            <w:r>
              <w:rPr>
                <w:sz w:val="20"/>
                <w:szCs w:val="20"/>
              </w:rPr>
              <w:t>Расход сетевой воды, т/ч</w:t>
            </w:r>
          </w:p>
        </w:tc>
      </w:tr>
      <w:tr w:rsidR="00B9615A">
        <w:trPr>
          <w:trHeight w:hRule="exact" w:val="288"/>
          <w:jc w:val="center"/>
        </w:trPr>
        <w:tc>
          <w:tcPr>
            <w:tcW w:w="2434" w:type="dxa"/>
            <w:vMerge w:val="restart"/>
            <w:tcBorders>
              <w:top w:val="single" w:sz="4" w:space="0" w:color="auto"/>
              <w:left w:val="single" w:sz="4" w:space="0" w:color="auto"/>
            </w:tcBorders>
            <w:shd w:val="clear" w:color="auto" w:fill="FFFFFF"/>
          </w:tcPr>
          <w:p w:rsidR="00B9615A" w:rsidRDefault="00C76A1A">
            <w:pPr>
              <w:pStyle w:val="a5"/>
              <w:shd w:val="clear" w:color="auto" w:fill="auto"/>
              <w:spacing w:line="276" w:lineRule="auto"/>
              <w:rPr>
                <w:sz w:val="20"/>
                <w:szCs w:val="20"/>
              </w:rPr>
            </w:pPr>
            <w:r>
              <w:rPr>
                <w:sz w:val="20"/>
                <w:szCs w:val="20"/>
              </w:rPr>
              <w:t>п. Комаричи, кот. 4, ул. Калинина, 4 (центральная)</w:t>
            </w:r>
          </w:p>
        </w:tc>
        <w:tc>
          <w:tcPr>
            <w:tcW w:w="5030"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Суммарная нагрузка отопления и вентиляции</w:t>
            </w:r>
          </w:p>
        </w:tc>
        <w:tc>
          <w:tcPr>
            <w:tcW w:w="1925"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rPr>
                <w:sz w:val="20"/>
                <w:szCs w:val="20"/>
              </w:rPr>
            </w:pPr>
            <w:r>
              <w:rPr>
                <w:sz w:val="20"/>
                <w:szCs w:val="20"/>
              </w:rPr>
              <w:t>0,370</w:t>
            </w:r>
          </w:p>
        </w:tc>
      </w:tr>
      <w:tr w:rsidR="00B9615A">
        <w:trPr>
          <w:trHeight w:hRule="exact" w:val="288"/>
          <w:jc w:val="center"/>
        </w:trPr>
        <w:tc>
          <w:tcPr>
            <w:tcW w:w="2434" w:type="dxa"/>
            <w:vMerge/>
            <w:tcBorders>
              <w:left w:val="single" w:sz="4" w:space="0" w:color="auto"/>
            </w:tcBorders>
            <w:shd w:val="clear" w:color="auto" w:fill="FFFFFF"/>
          </w:tcPr>
          <w:p w:rsidR="00B9615A" w:rsidRDefault="00B9615A"/>
        </w:tc>
        <w:tc>
          <w:tcPr>
            <w:tcW w:w="5030"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Суммарная нагрузка ГВС</w:t>
            </w:r>
          </w:p>
        </w:tc>
        <w:tc>
          <w:tcPr>
            <w:tcW w:w="1925"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rPr>
                <w:sz w:val="20"/>
                <w:szCs w:val="20"/>
              </w:rPr>
            </w:pPr>
            <w:r>
              <w:rPr>
                <w:sz w:val="20"/>
                <w:szCs w:val="20"/>
              </w:rPr>
              <w:t>0</w:t>
            </w:r>
          </w:p>
        </w:tc>
      </w:tr>
      <w:tr w:rsidR="00B9615A">
        <w:trPr>
          <w:trHeight w:hRule="exact" w:val="278"/>
          <w:jc w:val="center"/>
        </w:trPr>
        <w:tc>
          <w:tcPr>
            <w:tcW w:w="2434" w:type="dxa"/>
            <w:vMerge/>
            <w:tcBorders>
              <w:left w:val="single" w:sz="4" w:space="0" w:color="auto"/>
            </w:tcBorders>
            <w:shd w:val="clear" w:color="auto" w:fill="FFFFFF"/>
          </w:tcPr>
          <w:p w:rsidR="00B9615A" w:rsidRDefault="00B9615A"/>
        </w:tc>
        <w:tc>
          <w:tcPr>
            <w:tcW w:w="5030"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Суммарная нагрузка</w:t>
            </w:r>
          </w:p>
        </w:tc>
        <w:tc>
          <w:tcPr>
            <w:tcW w:w="1925"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rPr>
                <w:sz w:val="20"/>
                <w:szCs w:val="20"/>
              </w:rPr>
            </w:pPr>
            <w:r>
              <w:rPr>
                <w:sz w:val="20"/>
                <w:szCs w:val="20"/>
              </w:rPr>
              <w:t>0,370</w:t>
            </w:r>
          </w:p>
        </w:tc>
      </w:tr>
      <w:tr w:rsidR="00B9615A">
        <w:trPr>
          <w:trHeight w:hRule="exact" w:val="264"/>
          <w:jc w:val="center"/>
        </w:trPr>
        <w:tc>
          <w:tcPr>
            <w:tcW w:w="2434" w:type="dxa"/>
            <w:vMerge/>
            <w:tcBorders>
              <w:left w:val="single" w:sz="4" w:space="0" w:color="auto"/>
            </w:tcBorders>
            <w:shd w:val="clear" w:color="auto" w:fill="FFFFFF"/>
          </w:tcPr>
          <w:p w:rsidR="00B9615A" w:rsidRDefault="00B9615A"/>
        </w:tc>
        <w:tc>
          <w:tcPr>
            <w:tcW w:w="5030"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Подпитка (производительность ХВО)</w:t>
            </w:r>
          </w:p>
        </w:tc>
        <w:tc>
          <w:tcPr>
            <w:tcW w:w="1925"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rPr>
                <w:sz w:val="20"/>
                <w:szCs w:val="20"/>
              </w:rPr>
            </w:pPr>
            <w:r>
              <w:rPr>
                <w:sz w:val="20"/>
                <w:szCs w:val="20"/>
              </w:rPr>
              <w:t>0,507</w:t>
            </w:r>
          </w:p>
        </w:tc>
      </w:tr>
      <w:tr w:rsidR="00B9615A">
        <w:trPr>
          <w:trHeight w:hRule="exact" w:val="278"/>
          <w:jc w:val="center"/>
        </w:trPr>
        <w:tc>
          <w:tcPr>
            <w:tcW w:w="2434" w:type="dxa"/>
            <w:vMerge w:val="restart"/>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п. Комаричи,</w:t>
            </w:r>
          </w:p>
          <w:p w:rsidR="00B9615A" w:rsidRDefault="00C76A1A">
            <w:pPr>
              <w:pStyle w:val="a5"/>
              <w:shd w:val="clear" w:color="auto" w:fill="auto"/>
              <w:rPr>
                <w:sz w:val="20"/>
                <w:szCs w:val="20"/>
              </w:rPr>
            </w:pPr>
            <w:r>
              <w:rPr>
                <w:sz w:val="20"/>
                <w:szCs w:val="20"/>
              </w:rPr>
              <w:t>КНР,ул.Советская</w:t>
            </w:r>
          </w:p>
        </w:tc>
        <w:tc>
          <w:tcPr>
            <w:tcW w:w="5030"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Суммарная нагрузка отопления и вентиляции</w:t>
            </w:r>
          </w:p>
        </w:tc>
        <w:tc>
          <w:tcPr>
            <w:tcW w:w="1925"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rPr>
                <w:sz w:val="20"/>
                <w:szCs w:val="20"/>
              </w:rPr>
            </w:pPr>
            <w:r>
              <w:rPr>
                <w:sz w:val="20"/>
                <w:szCs w:val="20"/>
              </w:rPr>
              <w:t>0,580</w:t>
            </w:r>
          </w:p>
        </w:tc>
      </w:tr>
      <w:tr w:rsidR="00B9615A">
        <w:trPr>
          <w:trHeight w:hRule="exact" w:val="283"/>
          <w:jc w:val="center"/>
        </w:trPr>
        <w:tc>
          <w:tcPr>
            <w:tcW w:w="2434" w:type="dxa"/>
            <w:vMerge/>
            <w:tcBorders>
              <w:left w:val="single" w:sz="4" w:space="0" w:color="auto"/>
            </w:tcBorders>
            <w:shd w:val="clear" w:color="auto" w:fill="FFFFFF"/>
          </w:tcPr>
          <w:p w:rsidR="00B9615A" w:rsidRDefault="00B9615A"/>
        </w:tc>
        <w:tc>
          <w:tcPr>
            <w:tcW w:w="5030"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Суммарная нагрузка ГВС</w:t>
            </w:r>
          </w:p>
        </w:tc>
        <w:tc>
          <w:tcPr>
            <w:tcW w:w="1925"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0</w:t>
            </w:r>
          </w:p>
        </w:tc>
      </w:tr>
      <w:tr w:rsidR="00B9615A">
        <w:trPr>
          <w:trHeight w:hRule="exact" w:val="278"/>
          <w:jc w:val="center"/>
        </w:trPr>
        <w:tc>
          <w:tcPr>
            <w:tcW w:w="2434" w:type="dxa"/>
            <w:vMerge/>
            <w:tcBorders>
              <w:left w:val="single" w:sz="4" w:space="0" w:color="auto"/>
            </w:tcBorders>
            <w:shd w:val="clear" w:color="auto" w:fill="FFFFFF"/>
          </w:tcPr>
          <w:p w:rsidR="00B9615A" w:rsidRDefault="00B9615A"/>
        </w:tc>
        <w:tc>
          <w:tcPr>
            <w:tcW w:w="5030"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Суммарная нагрузка</w:t>
            </w:r>
          </w:p>
        </w:tc>
        <w:tc>
          <w:tcPr>
            <w:tcW w:w="1925"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rPr>
                <w:sz w:val="20"/>
                <w:szCs w:val="20"/>
              </w:rPr>
            </w:pPr>
            <w:r>
              <w:rPr>
                <w:sz w:val="20"/>
                <w:szCs w:val="20"/>
              </w:rPr>
              <w:t>0,580</w:t>
            </w:r>
          </w:p>
        </w:tc>
      </w:tr>
      <w:tr w:rsidR="00B9615A">
        <w:trPr>
          <w:trHeight w:hRule="exact" w:val="288"/>
          <w:jc w:val="center"/>
        </w:trPr>
        <w:tc>
          <w:tcPr>
            <w:tcW w:w="2434" w:type="dxa"/>
            <w:vMerge/>
            <w:tcBorders>
              <w:left w:val="single" w:sz="4" w:space="0" w:color="auto"/>
            </w:tcBorders>
            <w:shd w:val="clear" w:color="auto" w:fill="FFFFFF"/>
          </w:tcPr>
          <w:p w:rsidR="00B9615A" w:rsidRDefault="00B9615A"/>
        </w:tc>
        <w:tc>
          <w:tcPr>
            <w:tcW w:w="5030"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Подпитка (производительность ХВО)</w:t>
            </w:r>
          </w:p>
        </w:tc>
        <w:tc>
          <w:tcPr>
            <w:tcW w:w="1925"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0,088</w:t>
            </w:r>
          </w:p>
        </w:tc>
      </w:tr>
      <w:tr w:rsidR="00B9615A">
        <w:trPr>
          <w:trHeight w:hRule="exact" w:val="288"/>
          <w:jc w:val="center"/>
        </w:trPr>
        <w:tc>
          <w:tcPr>
            <w:tcW w:w="2434" w:type="dxa"/>
            <w:vMerge w:val="restart"/>
            <w:tcBorders>
              <w:top w:val="single" w:sz="4" w:space="0" w:color="auto"/>
              <w:left w:val="single" w:sz="4" w:space="0" w:color="auto"/>
            </w:tcBorders>
            <w:shd w:val="clear" w:color="auto" w:fill="FFFFFF"/>
          </w:tcPr>
          <w:p w:rsidR="00B9615A" w:rsidRDefault="00C76A1A">
            <w:pPr>
              <w:pStyle w:val="a5"/>
              <w:shd w:val="clear" w:color="auto" w:fill="auto"/>
              <w:spacing w:line="276" w:lineRule="auto"/>
              <w:rPr>
                <w:sz w:val="20"/>
                <w:szCs w:val="20"/>
              </w:rPr>
            </w:pPr>
            <w:r>
              <w:rPr>
                <w:sz w:val="20"/>
                <w:szCs w:val="20"/>
              </w:rPr>
              <w:t>п. Комаричи, кот. ГБУЗ " ЦРБ",ул. Осипенко,69</w:t>
            </w:r>
          </w:p>
        </w:tc>
        <w:tc>
          <w:tcPr>
            <w:tcW w:w="5030"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Суммарная нагрузка отопления и вентиляции</w:t>
            </w:r>
          </w:p>
        </w:tc>
        <w:tc>
          <w:tcPr>
            <w:tcW w:w="1925"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rPr>
                <w:sz w:val="20"/>
                <w:szCs w:val="20"/>
              </w:rPr>
            </w:pPr>
            <w:r>
              <w:rPr>
                <w:sz w:val="20"/>
                <w:szCs w:val="20"/>
              </w:rPr>
              <w:t>0,310</w:t>
            </w:r>
          </w:p>
        </w:tc>
      </w:tr>
      <w:tr w:rsidR="00B9615A">
        <w:trPr>
          <w:trHeight w:hRule="exact" w:val="288"/>
          <w:jc w:val="center"/>
        </w:trPr>
        <w:tc>
          <w:tcPr>
            <w:tcW w:w="2434" w:type="dxa"/>
            <w:vMerge/>
            <w:tcBorders>
              <w:left w:val="single" w:sz="4" w:space="0" w:color="auto"/>
            </w:tcBorders>
            <w:shd w:val="clear" w:color="auto" w:fill="FFFFFF"/>
          </w:tcPr>
          <w:p w:rsidR="00B9615A" w:rsidRDefault="00B9615A"/>
        </w:tc>
        <w:tc>
          <w:tcPr>
            <w:tcW w:w="5030"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Суммарная нагрузка ГВС</w:t>
            </w:r>
          </w:p>
        </w:tc>
        <w:tc>
          <w:tcPr>
            <w:tcW w:w="1925"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rPr>
                <w:sz w:val="20"/>
                <w:szCs w:val="20"/>
              </w:rPr>
            </w:pPr>
            <w:r>
              <w:rPr>
                <w:sz w:val="20"/>
                <w:szCs w:val="20"/>
              </w:rPr>
              <w:t>0</w:t>
            </w:r>
          </w:p>
        </w:tc>
      </w:tr>
      <w:tr w:rsidR="00B9615A">
        <w:trPr>
          <w:trHeight w:hRule="exact" w:val="283"/>
          <w:jc w:val="center"/>
        </w:trPr>
        <w:tc>
          <w:tcPr>
            <w:tcW w:w="2434" w:type="dxa"/>
            <w:vMerge/>
            <w:tcBorders>
              <w:left w:val="single" w:sz="4" w:space="0" w:color="auto"/>
            </w:tcBorders>
            <w:shd w:val="clear" w:color="auto" w:fill="FFFFFF"/>
          </w:tcPr>
          <w:p w:rsidR="00B9615A" w:rsidRDefault="00B9615A"/>
        </w:tc>
        <w:tc>
          <w:tcPr>
            <w:tcW w:w="5030"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Суммарная нагрузка</w:t>
            </w:r>
          </w:p>
        </w:tc>
        <w:tc>
          <w:tcPr>
            <w:tcW w:w="1925"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rPr>
                <w:sz w:val="20"/>
                <w:szCs w:val="20"/>
              </w:rPr>
            </w:pPr>
            <w:r>
              <w:rPr>
                <w:sz w:val="20"/>
                <w:szCs w:val="20"/>
              </w:rPr>
              <w:t>0,310</w:t>
            </w:r>
          </w:p>
        </w:tc>
      </w:tr>
      <w:tr w:rsidR="00B9615A">
        <w:trPr>
          <w:trHeight w:hRule="exact" w:val="293"/>
          <w:jc w:val="center"/>
        </w:trPr>
        <w:tc>
          <w:tcPr>
            <w:tcW w:w="2434" w:type="dxa"/>
            <w:vMerge/>
            <w:tcBorders>
              <w:left w:val="single" w:sz="4" w:space="0" w:color="auto"/>
              <w:bottom w:val="single" w:sz="4" w:space="0" w:color="auto"/>
            </w:tcBorders>
            <w:shd w:val="clear" w:color="auto" w:fill="FFFFFF"/>
          </w:tcPr>
          <w:p w:rsidR="00B9615A" w:rsidRDefault="00B9615A"/>
        </w:tc>
        <w:tc>
          <w:tcPr>
            <w:tcW w:w="5030"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rPr>
                <w:sz w:val="20"/>
                <w:szCs w:val="20"/>
              </w:rPr>
            </w:pPr>
            <w:r>
              <w:rPr>
                <w:sz w:val="20"/>
                <w:szCs w:val="20"/>
              </w:rPr>
              <w:t>Подпитка (производительность ХВО)</w:t>
            </w:r>
          </w:p>
        </w:tc>
        <w:tc>
          <w:tcPr>
            <w:tcW w:w="1925" w:type="dxa"/>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rPr>
                <w:sz w:val="20"/>
                <w:szCs w:val="20"/>
              </w:rPr>
            </w:pPr>
            <w:r>
              <w:rPr>
                <w:sz w:val="20"/>
                <w:szCs w:val="20"/>
              </w:rPr>
              <w:t>0,259</w:t>
            </w:r>
          </w:p>
        </w:tc>
      </w:tr>
    </w:tbl>
    <w:p w:rsidR="00B9615A" w:rsidRDefault="00C76A1A">
      <w:pPr>
        <w:pStyle w:val="1"/>
        <w:shd w:val="clear" w:color="auto" w:fill="auto"/>
        <w:tabs>
          <w:tab w:val="left" w:pos="361"/>
        </w:tabs>
        <w:spacing w:after="220" w:line="276" w:lineRule="auto"/>
        <w:ind w:firstLine="0"/>
        <w:jc w:val="both"/>
      </w:pPr>
      <w:r>
        <w:rPr>
          <w:b/>
          <w:bCs/>
        </w:rPr>
        <w:t>б)</w:t>
      </w:r>
      <w:r>
        <w:rPr>
          <w:b/>
          <w:bCs/>
        </w:rPr>
        <w:tab/>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B9615A" w:rsidRDefault="00C76A1A">
      <w:pPr>
        <w:pStyle w:val="1"/>
        <w:shd w:val="clear" w:color="auto" w:fill="auto"/>
        <w:spacing w:after="740"/>
        <w:ind w:firstLine="580"/>
        <w:jc w:val="both"/>
      </w:pPr>
      <w:r>
        <w:t>В соответствии со СНИП 41-02-2003 «Тепловые сети» (п. 6.17) аварийная подпитка в количестве 2% от объема воды в тепловых сетях и присоединенным к ним системам теплопотребления осуществляется химически не обработанной и недеаэрированной водой.</w:t>
      </w:r>
    </w:p>
    <w:p w:rsidR="00B9615A" w:rsidRDefault="00C76A1A">
      <w:pPr>
        <w:pStyle w:val="24"/>
        <w:keepNext/>
        <w:keepLines/>
        <w:shd w:val="clear" w:color="auto" w:fill="auto"/>
        <w:spacing w:after="0" w:line="276" w:lineRule="auto"/>
      </w:pPr>
      <w:bookmarkStart w:id="81" w:name="bookmark96"/>
      <w:bookmarkStart w:id="82" w:name="bookmark97"/>
      <w:r>
        <w:t>ЧАСТЬ 8 ТОПЛИВНЫЕ БАЛАНСЫ ИСТОЧНИКОВ</w:t>
      </w:r>
      <w:bookmarkEnd w:id="81"/>
      <w:bookmarkEnd w:id="82"/>
    </w:p>
    <w:p w:rsidR="00B9615A" w:rsidRDefault="00C76A1A">
      <w:pPr>
        <w:pStyle w:val="24"/>
        <w:keepNext/>
        <w:keepLines/>
        <w:shd w:val="clear" w:color="auto" w:fill="auto"/>
        <w:spacing w:after="440" w:line="276" w:lineRule="auto"/>
      </w:pPr>
      <w:bookmarkStart w:id="83" w:name="bookmark98"/>
      <w:bookmarkStart w:id="84" w:name="bookmark99"/>
      <w:r>
        <w:t>ТЕПЛОВОЙ ЭНЕРГИИ И СИСТЕМА ОБЕСПЕЧЕНИЯ</w:t>
      </w:r>
      <w:r>
        <w:br/>
        <w:t>ТОПЛИВОМ</w:t>
      </w:r>
      <w:bookmarkEnd w:id="83"/>
      <w:bookmarkEnd w:id="84"/>
    </w:p>
    <w:p w:rsidR="00B9615A" w:rsidRDefault="00C76A1A">
      <w:pPr>
        <w:pStyle w:val="30"/>
        <w:keepNext/>
        <w:keepLines/>
        <w:shd w:val="clear" w:color="auto" w:fill="auto"/>
        <w:tabs>
          <w:tab w:val="left" w:pos="361"/>
        </w:tabs>
        <w:ind w:left="0" w:firstLine="0"/>
        <w:jc w:val="both"/>
      </w:pPr>
      <w:bookmarkStart w:id="85" w:name="bookmark100"/>
      <w:bookmarkStart w:id="86" w:name="bookmark101"/>
      <w:r>
        <w:t>а)</w:t>
      </w:r>
      <w:r>
        <w:tab/>
        <w:t>описание видов и количества используемого основного топлива для каждого источника тепловой энергии</w:t>
      </w:r>
      <w:bookmarkEnd w:id="85"/>
      <w:bookmarkEnd w:id="86"/>
    </w:p>
    <w:p w:rsidR="00B9615A" w:rsidRDefault="00C76A1A">
      <w:pPr>
        <w:pStyle w:val="1"/>
        <w:shd w:val="clear" w:color="auto" w:fill="auto"/>
        <w:ind w:firstLine="580"/>
        <w:jc w:val="both"/>
      </w:pPr>
      <w:r>
        <w:t>В системе централизованного теплоснабжения МО «Комаричское городское поселение» Комаричского муниципального района Брянской области в качестве топлива используются: природный газ. План нормативного расхода топлива на плановую температуру воздуха с учетом собственных нужд и нормативных потерь в сетях представлен в таблице 25.</w:t>
      </w:r>
    </w:p>
    <w:p w:rsidR="00B9615A" w:rsidRDefault="00C76A1A">
      <w:pPr>
        <w:pStyle w:val="ab"/>
        <w:shd w:val="clear" w:color="auto" w:fill="auto"/>
        <w:ind w:left="451"/>
      </w:pPr>
      <w:r>
        <w:rPr>
          <w:b/>
          <w:bCs/>
        </w:rPr>
        <w:t xml:space="preserve">Таблица 25 </w:t>
      </w:r>
      <w:r>
        <w:t>- Вид и количество используемого основного топлива 2019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22"/>
        <w:gridCol w:w="1843"/>
        <w:gridCol w:w="1766"/>
        <w:gridCol w:w="1579"/>
      </w:tblGrid>
      <w:tr w:rsidR="00B9615A">
        <w:trPr>
          <w:trHeight w:hRule="exact" w:val="269"/>
          <w:jc w:val="center"/>
        </w:trPr>
        <w:tc>
          <w:tcPr>
            <w:tcW w:w="4022"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rPr>
                <w:sz w:val="22"/>
                <w:szCs w:val="22"/>
              </w:rPr>
            </w:pPr>
            <w:r>
              <w:rPr>
                <w:sz w:val="22"/>
                <w:szCs w:val="22"/>
              </w:rPr>
              <w:t>Источник теплснабжения (котельная)</w:t>
            </w:r>
          </w:p>
        </w:tc>
        <w:tc>
          <w:tcPr>
            <w:tcW w:w="1843"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rPr>
                <w:sz w:val="22"/>
                <w:szCs w:val="22"/>
              </w:rPr>
            </w:pPr>
            <w:r>
              <w:rPr>
                <w:sz w:val="22"/>
                <w:szCs w:val="22"/>
              </w:rPr>
              <w:t>Вид топлива,</w:t>
            </w:r>
          </w:p>
          <w:p w:rsidR="00B9615A" w:rsidRDefault="00C76A1A">
            <w:pPr>
              <w:pStyle w:val="a5"/>
              <w:shd w:val="clear" w:color="auto" w:fill="auto"/>
              <w:rPr>
                <w:sz w:val="22"/>
                <w:szCs w:val="22"/>
              </w:rPr>
            </w:pPr>
            <w:r>
              <w:rPr>
                <w:sz w:val="22"/>
                <w:szCs w:val="22"/>
              </w:rPr>
              <w:t>ед.изм.</w:t>
            </w:r>
          </w:p>
        </w:tc>
        <w:tc>
          <w:tcPr>
            <w:tcW w:w="3345" w:type="dxa"/>
            <w:gridSpan w:val="2"/>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2019 год</w:t>
            </w:r>
          </w:p>
        </w:tc>
      </w:tr>
      <w:tr w:rsidR="00B9615A">
        <w:trPr>
          <w:trHeight w:hRule="exact" w:val="518"/>
          <w:jc w:val="center"/>
        </w:trPr>
        <w:tc>
          <w:tcPr>
            <w:tcW w:w="4022" w:type="dxa"/>
            <w:vMerge/>
            <w:tcBorders>
              <w:left w:val="single" w:sz="4" w:space="0" w:color="auto"/>
            </w:tcBorders>
            <w:shd w:val="clear" w:color="auto" w:fill="FFFFFF"/>
            <w:vAlign w:val="center"/>
          </w:tcPr>
          <w:p w:rsidR="00B9615A" w:rsidRDefault="00B9615A"/>
        </w:tc>
        <w:tc>
          <w:tcPr>
            <w:tcW w:w="1843" w:type="dxa"/>
            <w:vMerge/>
            <w:tcBorders>
              <w:left w:val="single" w:sz="4" w:space="0" w:color="auto"/>
            </w:tcBorders>
            <w:shd w:val="clear" w:color="auto" w:fill="FFFFFF"/>
            <w:vAlign w:val="center"/>
          </w:tcPr>
          <w:p w:rsidR="00B9615A" w:rsidRDefault="00B9615A"/>
        </w:tc>
        <w:tc>
          <w:tcPr>
            <w:tcW w:w="176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Натуральное топливо,тыс.м</w:t>
            </w:r>
            <w:r>
              <w:rPr>
                <w:sz w:val="22"/>
                <w:szCs w:val="22"/>
                <w:vertAlign w:val="superscript"/>
              </w:rPr>
              <w:t>3</w:t>
            </w:r>
          </w:p>
        </w:tc>
        <w:tc>
          <w:tcPr>
            <w:tcW w:w="157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Условное</w:t>
            </w:r>
          </w:p>
          <w:p w:rsidR="00B9615A" w:rsidRDefault="00C76A1A">
            <w:pPr>
              <w:pStyle w:val="a5"/>
              <w:shd w:val="clear" w:color="auto" w:fill="auto"/>
              <w:jc w:val="center"/>
              <w:rPr>
                <w:sz w:val="22"/>
                <w:szCs w:val="22"/>
              </w:rPr>
            </w:pPr>
            <w:r>
              <w:rPr>
                <w:sz w:val="22"/>
                <w:szCs w:val="22"/>
              </w:rPr>
              <w:t>топливо,т.у.т.</w:t>
            </w:r>
          </w:p>
        </w:tc>
      </w:tr>
      <w:tr w:rsidR="00B9615A">
        <w:trPr>
          <w:trHeight w:hRule="exact" w:val="514"/>
          <w:jc w:val="center"/>
        </w:trPr>
        <w:tc>
          <w:tcPr>
            <w:tcW w:w="402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п.Комаричи, ул.Калинина, 4 (центральная)</w:t>
            </w:r>
          </w:p>
        </w:tc>
        <w:tc>
          <w:tcPr>
            <w:tcW w:w="1843"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22"/>
                <w:szCs w:val="22"/>
              </w:rPr>
            </w:pPr>
            <w:r>
              <w:rPr>
                <w:sz w:val="22"/>
                <w:szCs w:val="22"/>
              </w:rPr>
              <w:t>Природный газ</w:t>
            </w:r>
          </w:p>
        </w:tc>
        <w:tc>
          <w:tcPr>
            <w:tcW w:w="176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2"/>
                <w:szCs w:val="22"/>
              </w:rPr>
            </w:pPr>
            <w:r>
              <w:rPr>
                <w:sz w:val="22"/>
                <w:szCs w:val="22"/>
              </w:rPr>
              <w:t>190,84</w:t>
            </w:r>
          </w:p>
        </w:tc>
        <w:tc>
          <w:tcPr>
            <w:tcW w:w="157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2"/>
                <w:szCs w:val="22"/>
              </w:rPr>
            </w:pPr>
            <w:r>
              <w:rPr>
                <w:sz w:val="22"/>
                <w:szCs w:val="22"/>
              </w:rPr>
              <w:t>222,54</w:t>
            </w:r>
          </w:p>
        </w:tc>
      </w:tr>
      <w:tr w:rsidR="00B9615A">
        <w:trPr>
          <w:trHeight w:hRule="exact" w:val="264"/>
          <w:jc w:val="center"/>
        </w:trPr>
        <w:tc>
          <w:tcPr>
            <w:tcW w:w="4022"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КНР п.Комаричи, ул.Советская</w:t>
            </w:r>
          </w:p>
        </w:tc>
        <w:tc>
          <w:tcPr>
            <w:tcW w:w="1843"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Природный газ</w:t>
            </w:r>
          </w:p>
        </w:tc>
        <w:tc>
          <w:tcPr>
            <w:tcW w:w="176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right"/>
              <w:rPr>
                <w:sz w:val="22"/>
                <w:szCs w:val="22"/>
              </w:rPr>
            </w:pPr>
            <w:r>
              <w:rPr>
                <w:sz w:val="22"/>
                <w:szCs w:val="22"/>
              </w:rPr>
              <w:t>122,16</w:t>
            </w:r>
          </w:p>
        </w:tc>
        <w:tc>
          <w:tcPr>
            <w:tcW w:w="157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2"/>
                <w:szCs w:val="22"/>
              </w:rPr>
            </w:pPr>
            <w:r>
              <w:rPr>
                <w:sz w:val="22"/>
                <w:szCs w:val="22"/>
              </w:rPr>
              <w:t>142,44</w:t>
            </w:r>
          </w:p>
        </w:tc>
      </w:tr>
      <w:tr w:rsidR="00B9615A">
        <w:trPr>
          <w:trHeight w:hRule="exact" w:val="274"/>
          <w:jc w:val="center"/>
        </w:trPr>
        <w:tc>
          <w:tcPr>
            <w:tcW w:w="4022"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п.Комаричи, ул.Осипенко, 69 (ЦРБ)</w:t>
            </w:r>
          </w:p>
        </w:tc>
        <w:tc>
          <w:tcPr>
            <w:tcW w:w="1843"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Природный газ</w:t>
            </w:r>
          </w:p>
        </w:tc>
        <w:tc>
          <w:tcPr>
            <w:tcW w:w="176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right"/>
              <w:rPr>
                <w:sz w:val="22"/>
                <w:szCs w:val="22"/>
              </w:rPr>
            </w:pPr>
            <w:r>
              <w:rPr>
                <w:sz w:val="22"/>
                <w:szCs w:val="22"/>
              </w:rPr>
              <w:t>176,34</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right"/>
              <w:rPr>
                <w:sz w:val="22"/>
                <w:szCs w:val="22"/>
              </w:rPr>
            </w:pPr>
            <w:r>
              <w:rPr>
                <w:sz w:val="22"/>
                <w:szCs w:val="22"/>
              </w:rPr>
              <w:t>205,65</w:t>
            </w:r>
          </w:p>
        </w:tc>
      </w:tr>
    </w:tbl>
    <w:p w:rsidR="00B9615A" w:rsidRDefault="00B9615A">
      <w:pPr>
        <w:spacing w:after="739" w:line="1" w:lineRule="exact"/>
      </w:pPr>
    </w:p>
    <w:p w:rsidR="00B9615A" w:rsidRDefault="00C76A1A">
      <w:pPr>
        <w:pStyle w:val="30"/>
        <w:keepNext/>
        <w:keepLines/>
        <w:shd w:val="clear" w:color="auto" w:fill="auto"/>
        <w:tabs>
          <w:tab w:val="left" w:pos="361"/>
        </w:tabs>
        <w:ind w:left="0" w:firstLine="0"/>
        <w:jc w:val="both"/>
      </w:pPr>
      <w:bookmarkStart w:id="87" w:name="bookmark102"/>
      <w:bookmarkStart w:id="88" w:name="bookmark103"/>
      <w:r>
        <w:t>б)</w:t>
      </w:r>
      <w:r>
        <w:tab/>
        <w:t>описание видов резервного и аварийного топлива и возможности их обеспечения в соответствии с нормативными требованиями</w:t>
      </w:r>
      <w:bookmarkEnd w:id="87"/>
      <w:bookmarkEnd w:id="88"/>
    </w:p>
    <w:p w:rsidR="00B9615A" w:rsidRDefault="00C76A1A">
      <w:pPr>
        <w:pStyle w:val="1"/>
        <w:shd w:val="clear" w:color="auto" w:fill="auto"/>
        <w:spacing w:after="320" w:line="240" w:lineRule="auto"/>
        <w:ind w:firstLine="560"/>
        <w:jc w:val="both"/>
        <w:sectPr w:rsidR="00B9615A">
          <w:headerReference w:type="default" r:id="rId35"/>
          <w:footerReference w:type="default" r:id="rId36"/>
          <w:pgSz w:w="11900" w:h="16840"/>
          <w:pgMar w:top="1681" w:right="643" w:bottom="1451" w:left="1503" w:header="0" w:footer="3" w:gutter="0"/>
          <w:cols w:space="720"/>
          <w:noEndnote/>
          <w:docGrid w:linePitch="360"/>
        </w:sectPr>
      </w:pPr>
      <w:r>
        <w:t>В котельныхпгт. Комаричи не предусмотрено резервное топливо.</w:t>
      </w:r>
    </w:p>
    <w:p w:rsidR="00B9615A" w:rsidRDefault="00C76A1A">
      <w:pPr>
        <w:pStyle w:val="30"/>
        <w:keepNext/>
        <w:keepLines/>
        <w:shd w:val="clear" w:color="auto" w:fill="auto"/>
        <w:tabs>
          <w:tab w:val="left" w:pos="337"/>
        </w:tabs>
        <w:spacing w:after="260" w:line="240" w:lineRule="auto"/>
        <w:ind w:left="0" w:firstLine="0"/>
      </w:pPr>
      <w:bookmarkStart w:id="89" w:name="bookmark104"/>
      <w:bookmarkStart w:id="90" w:name="bookmark105"/>
      <w:r>
        <w:t>в)</w:t>
      </w:r>
      <w:r>
        <w:tab/>
        <w:t>описание особенностей характеристик топлив в зависимости от мест поставки</w:t>
      </w:r>
      <w:bookmarkEnd w:id="89"/>
      <w:bookmarkEnd w:id="90"/>
    </w:p>
    <w:p w:rsidR="00B9615A" w:rsidRDefault="00C76A1A">
      <w:pPr>
        <w:pStyle w:val="1"/>
        <w:shd w:val="clear" w:color="auto" w:fill="auto"/>
        <w:ind w:firstLine="580"/>
      </w:pPr>
      <w:r>
        <w:t>Описание особенностей характеристик топлива в котельныхМО «Комаричское городское поселение» Комаричского муниципального района Брянской области представлено в таблице 26.</w:t>
      </w:r>
    </w:p>
    <w:p w:rsidR="00B9615A" w:rsidRDefault="00C76A1A">
      <w:pPr>
        <w:pStyle w:val="ab"/>
        <w:shd w:val="clear" w:color="auto" w:fill="auto"/>
        <w:ind w:left="490"/>
      </w:pPr>
      <w:r>
        <w:rPr>
          <w:b/>
          <w:bCs/>
        </w:rPr>
        <w:t xml:space="preserve">Таблица 26 </w:t>
      </w:r>
      <w:r>
        <w:t>- Характеристики топлива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04"/>
        <w:gridCol w:w="1560"/>
        <w:gridCol w:w="3686"/>
        <w:gridCol w:w="1709"/>
      </w:tblGrid>
      <w:tr w:rsidR="00B9615A">
        <w:trPr>
          <w:trHeight w:hRule="exact" w:val="269"/>
          <w:jc w:val="center"/>
        </w:trPr>
        <w:tc>
          <w:tcPr>
            <w:tcW w:w="230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Источник</w:t>
            </w:r>
          </w:p>
        </w:tc>
        <w:tc>
          <w:tcPr>
            <w:tcW w:w="156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Вид топлива</w:t>
            </w:r>
          </w:p>
        </w:tc>
        <w:tc>
          <w:tcPr>
            <w:tcW w:w="368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Показатели</w:t>
            </w:r>
          </w:p>
        </w:tc>
        <w:tc>
          <w:tcPr>
            <w:tcW w:w="170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Значение</w:t>
            </w:r>
          </w:p>
        </w:tc>
      </w:tr>
      <w:tr w:rsidR="00B9615A">
        <w:trPr>
          <w:trHeight w:hRule="exact" w:val="514"/>
          <w:jc w:val="center"/>
        </w:trPr>
        <w:tc>
          <w:tcPr>
            <w:tcW w:w="2304"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МО «Комаричское городское поселение»</w:t>
            </w:r>
          </w:p>
        </w:tc>
        <w:tc>
          <w:tcPr>
            <w:tcW w:w="1560"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Природный</w:t>
            </w:r>
          </w:p>
          <w:p w:rsidR="00B9615A" w:rsidRDefault="00C76A1A">
            <w:pPr>
              <w:pStyle w:val="a5"/>
              <w:shd w:val="clear" w:color="auto" w:fill="auto"/>
              <w:jc w:val="center"/>
              <w:rPr>
                <w:sz w:val="22"/>
                <w:szCs w:val="22"/>
              </w:rPr>
            </w:pPr>
            <w:r>
              <w:rPr>
                <w:sz w:val="22"/>
                <w:szCs w:val="22"/>
              </w:rPr>
              <w:t>газ</w:t>
            </w:r>
          </w:p>
        </w:tc>
        <w:tc>
          <w:tcPr>
            <w:tcW w:w="3686"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Низшая теплотворная способность топлива, ккал/м</w:t>
            </w:r>
            <w:r>
              <w:rPr>
                <w:sz w:val="22"/>
                <w:szCs w:val="22"/>
                <w:vertAlign w:val="superscript"/>
              </w:rPr>
              <w:t>3</w:t>
            </w:r>
          </w:p>
        </w:tc>
        <w:tc>
          <w:tcPr>
            <w:tcW w:w="1709"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8100-8200</w:t>
            </w:r>
          </w:p>
        </w:tc>
      </w:tr>
      <w:tr w:rsidR="00B9615A">
        <w:trPr>
          <w:trHeight w:hRule="exact" w:val="274"/>
          <w:jc w:val="center"/>
        </w:trPr>
        <w:tc>
          <w:tcPr>
            <w:tcW w:w="2304" w:type="dxa"/>
            <w:vMerge/>
            <w:tcBorders>
              <w:left w:val="single" w:sz="4" w:space="0" w:color="auto"/>
              <w:bottom w:val="single" w:sz="4" w:space="0" w:color="auto"/>
            </w:tcBorders>
            <w:shd w:val="clear" w:color="auto" w:fill="FFFFFF"/>
            <w:vAlign w:val="center"/>
          </w:tcPr>
          <w:p w:rsidR="00B9615A" w:rsidRDefault="00B9615A"/>
        </w:tc>
        <w:tc>
          <w:tcPr>
            <w:tcW w:w="1560" w:type="dxa"/>
            <w:vMerge/>
            <w:tcBorders>
              <w:left w:val="single" w:sz="4" w:space="0" w:color="auto"/>
              <w:bottom w:val="single" w:sz="4" w:space="0" w:color="auto"/>
            </w:tcBorders>
            <w:shd w:val="clear" w:color="auto" w:fill="FFFFFF"/>
            <w:vAlign w:val="center"/>
          </w:tcPr>
          <w:p w:rsidR="00B9615A" w:rsidRDefault="00B9615A"/>
        </w:tc>
        <w:tc>
          <w:tcPr>
            <w:tcW w:w="368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2"/>
                <w:szCs w:val="22"/>
              </w:rPr>
            </w:pPr>
            <w:r>
              <w:rPr>
                <w:sz w:val="22"/>
                <w:szCs w:val="22"/>
              </w:rPr>
              <w:t>Плотность, кг/м</w:t>
            </w:r>
            <w:r>
              <w:rPr>
                <w:sz w:val="22"/>
                <w:szCs w:val="22"/>
                <w:vertAlign w:val="superscript"/>
              </w:rPr>
              <w:t>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0,775</w:t>
            </w:r>
          </w:p>
        </w:tc>
      </w:tr>
    </w:tbl>
    <w:p w:rsidR="00B9615A" w:rsidRDefault="00B9615A">
      <w:pPr>
        <w:spacing w:after="739" w:line="1" w:lineRule="exact"/>
      </w:pPr>
    </w:p>
    <w:p w:rsidR="00B9615A" w:rsidRDefault="00C76A1A">
      <w:pPr>
        <w:pStyle w:val="30"/>
        <w:keepNext/>
        <w:keepLines/>
        <w:shd w:val="clear" w:color="auto" w:fill="auto"/>
        <w:tabs>
          <w:tab w:val="left" w:pos="318"/>
        </w:tabs>
        <w:spacing w:after="260" w:line="240" w:lineRule="auto"/>
        <w:ind w:left="0" w:firstLine="0"/>
      </w:pPr>
      <w:bookmarkStart w:id="91" w:name="bookmark106"/>
      <w:bookmarkStart w:id="92" w:name="bookmark107"/>
      <w:r>
        <w:t>г)</w:t>
      </w:r>
      <w:r>
        <w:tab/>
        <w:t>анализ поставки топлива в периоды расчетных температур наружного воздуха</w:t>
      </w:r>
      <w:bookmarkEnd w:id="91"/>
      <w:bookmarkEnd w:id="92"/>
    </w:p>
    <w:p w:rsidR="00B9615A" w:rsidRDefault="00C76A1A">
      <w:pPr>
        <w:pStyle w:val="1"/>
        <w:shd w:val="clear" w:color="auto" w:fill="auto"/>
        <w:spacing w:after="1240" w:line="240" w:lineRule="auto"/>
        <w:ind w:firstLine="0"/>
      </w:pPr>
      <w:r>
        <w:t>В периоды расчетных температур наружного воздуха сбоев в поставке топлива не было.</w:t>
      </w:r>
    </w:p>
    <w:p w:rsidR="00B9615A" w:rsidRDefault="00C76A1A">
      <w:pPr>
        <w:pStyle w:val="24"/>
        <w:keepNext/>
        <w:keepLines/>
        <w:shd w:val="clear" w:color="auto" w:fill="auto"/>
        <w:spacing w:after="480"/>
      </w:pPr>
      <w:bookmarkStart w:id="93" w:name="bookmark108"/>
      <w:bookmarkStart w:id="94" w:name="bookmark109"/>
      <w:r>
        <w:t>ЧАСТЬ 9 НАДЕЖНОСТЬ ТЕПЛОСНОБЖЕНИЯ</w:t>
      </w:r>
      <w:bookmarkEnd w:id="93"/>
      <w:bookmarkEnd w:id="94"/>
    </w:p>
    <w:p w:rsidR="00B9615A" w:rsidRDefault="00C76A1A">
      <w:pPr>
        <w:pStyle w:val="1"/>
        <w:shd w:val="clear" w:color="auto" w:fill="auto"/>
        <w:tabs>
          <w:tab w:val="left" w:pos="466"/>
        </w:tabs>
        <w:spacing w:after="260" w:line="276" w:lineRule="auto"/>
        <w:ind w:firstLine="0"/>
        <w:jc w:val="both"/>
      </w:pPr>
      <w:r>
        <w:rPr>
          <w:b/>
          <w:bCs/>
        </w:rPr>
        <w:t>а)</w:t>
      </w:r>
      <w:r>
        <w:rPr>
          <w:b/>
          <w:bCs/>
        </w:rPr>
        <w:tab/>
        <w:t>описание показателей,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p>
    <w:p w:rsidR="00B9615A" w:rsidRDefault="00C76A1A">
      <w:pPr>
        <w:pStyle w:val="1"/>
        <w:shd w:val="clear" w:color="auto" w:fill="auto"/>
        <w:ind w:firstLine="440"/>
      </w:pPr>
      <w:r>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вероятности безотказной работы [Р]. Минимально допустимые показатели вероятности безотказной работы следует принимать: источника теплоты РИТ = 0,97;</w:t>
      </w:r>
    </w:p>
    <w:p w:rsidR="00B9615A" w:rsidRDefault="00C76A1A">
      <w:pPr>
        <w:pStyle w:val="1"/>
        <w:shd w:val="clear" w:color="auto" w:fill="auto"/>
        <w:ind w:firstLine="0"/>
      </w:pPr>
      <w:r>
        <w:t>тепловых сетей РТС = 0,9; потребителя теплоты РПТ = 0,99.</w:t>
      </w:r>
    </w:p>
    <w:p w:rsidR="00B9615A" w:rsidRDefault="00C76A1A">
      <w:pPr>
        <w:pStyle w:val="1"/>
        <w:shd w:val="clear" w:color="auto" w:fill="auto"/>
        <w:spacing w:line="425" w:lineRule="auto"/>
        <w:ind w:firstLine="580"/>
        <w:jc w:val="both"/>
        <w:rPr>
          <w:sz w:val="16"/>
          <w:szCs w:val="16"/>
        </w:rPr>
      </w:pPr>
      <w:r>
        <w:t xml:space="preserve">Для описания показателей надежности и качества поставки тепловой энергии, определения зон ненормативной надежности и безопасности теплоснабжения рассчитываемпоказатели надежности тепловых сетей по каждой зоне теплоснабжения для наиболееотдаленных потребителей от каждого источника теплоснабжения. Методика </w:t>
      </w: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hyperlink r:id="rId37" w:history="1">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yandex</w:t>
        </w:r>
        <w:r w:rsidRPr="00B2230F">
          <w:rPr>
            <w:color w:val="0000FF"/>
            <w:sz w:val="16"/>
            <w:szCs w:val="16"/>
            <w:u w:val="single"/>
            <w:lang w:eastAsia="en-US" w:bidi="en-US"/>
          </w:rPr>
          <w:t>.</w:t>
        </w:r>
        <w:r>
          <w:rPr>
            <w:color w:val="0000FF"/>
            <w:sz w:val="16"/>
            <w:szCs w:val="16"/>
            <w:u w:val="single"/>
            <w:lang w:val="en-US" w:eastAsia="en-US" w:bidi="en-US"/>
          </w:rPr>
          <w:t>ru</w:t>
        </w:r>
      </w:hyperlink>
    </w:p>
    <w:p w:rsidR="00B9615A" w:rsidRDefault="00C76A1A">
      <w:pPr>
        <w:pStyle w:val="a5"/>
        <w:shd w:val="clear" w:color="auto" w:fill="auto"/>
        <w:spacing w:after="360"/>
        <w:jc w:val="center"/>
        <w:rPr>
          <w:sz w:val="20"/>
          <w:szCs w:val="20"/>
        </w:rPr>
        <w:sectPr w:rsidR="00B9615A">
          <w:headerReference w:type="default" r:id="rId38"/>
          <w:footerReference w:type="default" r:id="rId39"/>
          <w:pgSz w:w="11900" w:h="16840"/>
          <w:pgMar w:top="1681" w:right="802" w:bottom="707" w:left="1661" w:header="0" w:footer="279" w:gutter="0"/>
          <w:cols w:space="720"/>
          <w:noEndnote/>
          <w:docGrid w:linePitch="360"/>
        </w:sectPr>
      </w:pPr>
      <w:r>
        <w:rPr>
          <w:b/>
          <w:bCs/>
          <w:sz w:val="20"/>
          <w:szCs w:val="20"/>
        </w:rPr>
        <w:t>49</w:t>
      </w:r>
    </w:p>
    <w:p w:rsidR="00B9615A" w:rsidRDefault="00C76A1A">
      <w:pPr>
        <w:pStyle w:val="1"/>
        <w:shd w:val="clear" w:color="auto" w:fill="auto"/>
        <w:ind w:firstLine="0"/>
        <w:jc w:val="both"/>
      </w:pPr>
      <w:r>
        <w:t>расчетанадежности относительно отдаленных потребителей основывается на том, что вероятностьбезотказной работы снижается по мере удаления от источника теплоснабжения. Таким образом,определяется узел тепловой сети, начиная с которого значение вероятности безотказной работыниже нормативно допустимого показателя. В результате расчета формируется зонаненормативной надежности и безопасности теплоснабжения по каждой зоне теплоснабжения.При расчете показателей надежности работы тепловых сетей учитывается кольцевое включениетрубопроводов, возможность использования резервных перемычек и перераспределения зонтеплоснабжения между источниками. Для оценки объемов тепловой зоны с ненормативнойнадежностью тепловых сетей представлены значения величины материальных характеристик трубопроводов зоны безопасности теплоснабжения и зоны ненормативной надежности, ихпроцентное соотношение.</w:t>
      </w:r>
    </w:p>
    <w:p w:rsidR="00B9615A" w:rsidRDefault="00C76A1A">
      <w:pPr>
        <w:pStyle w:val="1"/>
        <w:shd w:val="clear" w:color="auto" w:fill="auto"/>
        <w:ind w:firstLine="580"/>
        <w:jc w:val="both"/>
      </w:pPr>
      <w:r>
        <w:t>Для ликвидации зон ненормативной надежности будут предложены мероприятия пореконструкции и капитальному ремонту тепловых сетей, строительству резервных перемычек инасосных станций.При расчете надежности системы теплоснабжения используются следующие условные обозначения:</w:t>
      </w:r>
    </w:p>
    <w:p w:rsidR="00B9615A" w:rsidRDefault="00C76A1A">
      <w:pPr>
        <w:pStyle w:val="1"/>
        <w:shd w:val="clear" w:color="auto" w:fill="auto"/>
        <w:ind w:firstLine="0"/>
      </w:pPr>
      <w:r>
        <w:t>РБР - вероятности безотказной работы;</w:t>
      </w:r>
    </w:p>
    <w:p w:rsidR="00B9615A" w:rsidRDefault="00C76A1A">
      <w:pPr>
        <w:pStyle w:val="1"/>
        <w:shd w:val="clear" w:color="auto" w:fill="auto"/>
        <w:ind w:firstLine="0"/>
      </w:pPr>
      <w:r>
        <w:t>РОТ - вероятность отказа, где РОТ =1- РБР</w:t>
      </w:r>
    </w:p>
    <w:p w:rsidR="00B9615A" w:rsidRDefault="00C76A1A">
      <w:pPr>
        <w:pStyle w:val="1"/>
        <w:shd w:val="clear" w:color="auto" w:fill="auto"/>
        <w:ind w:firstLine="580"/>
        <w:jc w:val="both"/>
      </w:pPr>
      <w:r>
        <w:t>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 Определить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B9615A" w:rsidRDefault="00C76A1A">
      <w:pPr>
        <w:pStyle w:val="1"/>
        <w:shd w:val="clear" w:color="auto" w:fill="auto"/>
        <w:ind w:firstLine="580"/>
        <w:jc w:val="both"/>
      </w:pPr>
      <w:r>
        <w:t>На первом этапе расчета устанавливается перечень участков теплопроводов, составляющих этот путь.</w:t>
      </w:r>
    </w:p>
    <w:p w:rsidR="00B9615A" w:rsidRDefault="00C76A1A">
      <w:pPr>
        <w:pStyle w:val="1"/>
        <w:shd w:val="clear" w:color="auto" w:fill="auto"/>
        <w:ind w:firstLine="0"/>
        <w:jc w:val="both"/>
      </w:pPr>
      <w:r>
        <w:t>Для каждого участка тепловой сети устанавливаются: год его ввода в эксплуатацию, диаметр и протяженность.</w:t>
      </w:r>
    </w:p>
    <w:p w:rsidR="00B9615A" w:rsidRDefault="00C76A1A">
      <w:pPr>
        <w:pStyle w:val="1"/>
        <w:shd w:val="clear" w:color="auto" w:fill="auto"/>
        <w:ind w:firstLine="580"/>
        <w:jc w:val="both"/>
      </w:pPr>
      <w: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B9615A" w:rsidRDefault="00C76A1A">
      <w:pPr>
        <w:pStyle w:val="1"/>
        <w:shd w:val="clear" w:color="auto" w:fill="auto"/>
        <w:ind w:firstLine="0"/>
        <w:jc w:val="both"/>
      </w:pPr>
      <w:r>
        <w:t>Х0 -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до17лет, 1/(кмтод);</w:t>
      </w:r>
    </w:p>
    <w:p w:rsidR="00B9615A" w:rsidRDefault="00C76A1A">
      <w:pPr>
        <w:pStyle w:val="1"/>
        <w:shd w:val="clear" w:color="auto" w:fill="auto"/>
        <w:ind w:firstLine="0"/>
        <w:jc w:val="both"/>
      </w:pPr>
      <w:r>
        <w:t>10 - средневзвешенная частота (интенсивность) отказов для участков тепловой сети с продолжительностью эксплуатации от 1 до 3 лет, 1/(кмтод);</w:t>
      </w:r>
    </w:p>
    <w:p w:rsidR="00B9615A" w:rsidRDefault="00C76A1A">
      <w:pPr>
        <w:pStyle w:val="1"/>
        <w:shd w:val="clear" w:color="auto" w:fill="auto"/>
        <w:ind w:firstLine="0"/>
        <w:jc w:val="both"/>
      </w:pPr>
      <w:r>
        <w:t>10 - средневзвешенная частота (интенсивность) отказов для участков тепловой сети с продолжительностью эксплуатации от 17 и более лет, 1/(кмтод).</w:t>
      </w:r>
    </w:p>
    <w:p w:rsidR="00B9615A" w:rsidRDefault="00C76A1A">
      <w:pPr>
        <w:pStyle w:val="1"/>
        <w:shd w:val="clear" w:color="auto" w:fill="auto"/>
        <w:ind w:firstLine="0"/>
        <w:jc w:val="both"/>
      </w:pPr>
      <w:r>
        <w:t xml:space="preserve">Частота (интенсивность) отказов каждого участка тепловой сети измеряется с помощьюпоказателя </w:t>
      </w:r>
      <w:r>
        <w:rPr>
          <w:lang w:val="en-US" w:eastAsia="en-US" w:bidi="en-US"/>
        </w:rPr>
        <w:t>li</w:t>
      </w:r>
      <w:r w:rsidRPr="00B2230F">
        <w:rPr>
          <w:lang w:eastAsia="en-US" w:bidi="en-US"/>
        </w:rPr>
        <w:t xml:space="preserve">, </w:t>
      </w:r>
      <w:r>
        <w:t>который имеет размерность 1/(кмтод). Интенсивность отказов всей тепловойсети (без резервирования) по отношению к потребителю представляется как последовательное(в смысле надежности) соединение элементов при котором отказ одного из всей совокупностиэлементов приводит к отказу все системы в целом. Средняя вероятность безотказной работысистемы, состоящей из последовательно соединенных элементов, будет равна произведениювероятностей безотказной работы:</w:t>
      </w:r>
    </w:p>
    <w:p w:rsidR="00B9615A" w:rsidRDefault="00C76A1A">
      <w:pPr>
        <w:pStyle w:val="1"/>
        <w:shd w:val="clear" w:color="auto" w:fill="auto"/>
        <w:spacing w:line="240" w:lineRule="auto"/>
        <w:ind w:left="2340" w:firstLine="0"/>
      </w:pPr>
      <w:r>
        <w:rPr>
          <w:color w:val="2D2D2D"/>
        </w:rPr>
        <w:t>[=Л‘</w:t>
      </w:r>
    </w:p>
    <w:p w:rsidR="00B9615A" w:rsidRDefault="00C76A1A">
      <w:pPr>
        <w:pStyle w:val="1"/>
        <w:shd w:val="clear" w:color="auto" w:fill="auto"/>
        <w:tabs>
          <w:tab w:val="left" w:pos="1550"/>
          <w:tab w:val="left" w:pos="3283"/>
        </w:tabs>
        <w:spacing w:line="180" w:lineRule="auto"/>
        <w:ind w:firstLine="0"/>
        <w:jc w:val="center"/>
        <w:rPr>
          <w:sz w:val="16"/>
          <w:szCs w:val="16"/>
        </w:rPr>
      </w:pPr>
      <w:r>
        <w:rPr>
          <w:b/>
          <w:bCs/>
          <w:sz w:val="32"/>
          <w:szCs w:val="32"/>
        </w:rPr>
        <w:t xml:space="preserve">_ 1 </w:t>
      </w:r>
      <w:r>
        <w:rPr>
          <w:b/>
          <w:bCs/>
          <w:sz w:val="32"/>
          <w:szCs w:val="32"/>
          <w:lang w:val="en-US" w:eastAsia="en-US" w:bidi="en-US"/>
        </w:rPr>
        <w:t>I</w:t>
      </w:r>
      <w:r w:rsidRPr="00B2230F">
        <w:rPr>
          <w:b/>
          <w:bCs/>
          <w:sz w:val="32"/>
          <w:szCs w:val="32"/>
          <w:lang w:eastAsia="en-US" w:bidi="en-US"/>
        </w:rPr>
        <w:tab/>
      </w:r>
      <w:r>
        <w:t xml:space="preserve">. </w:t>
      </w:r>
      <w:r>
        <w:rPr>
          <w:vertAlign w:val="subscript"/>
          <w:lang w:val="en-US" w:eastAsia="en-US" w:bidi="en-US"/>
        </w:rPr>
        <w:t>e</w:t>
      </w:r>
      <w:r w:rsidRPr="00B2230F">
        <w:rPr>
          <w:lang w:eastAsia="en-US" w:bidi="en-US"/>
        </w:rPr>
        <w:t>-</w:t>
      </w:r>
      <w:r>
        <w:rPr>
          <w:lang w:val="en-US" w:eastAsia="en-US" w:bidi="en-US"/>
        </w:rPr>
        <w:t>J</w:t>
      </w:r>
      <w:r w:rsidRPr="00B2230F">
        <w:rPr>
          <w:vertAlign w:val="subscript"/>
          <w:lang w:eastAsia="en-US" w:bidi="en-US"/>
        </w:rPr>
        <w:t>2</w:t>
      </w:r>
      <w:r>
        <w:rPr>
          <w:lang w:val="en-US" w:eastAsia="en-US" w:bidi="en-US"/>
        </w:rPr>
        <w:t>t</w:t>
      </w:r>
      <w:r w:rsidRPr="00B2230F">
        <w:rPr>
          <w:vertAlign w:val="subscript"/>
          <w:lang w:eastAsia="en-US" w:bidi="en-US"/>
        </w:rPr>
        <w:t>2</w:t>
      </w:r>
      <w:r>
        <w:rPr>
          <w:lang w:val="en-US" w:eastAsia="en-US" w:bidi="en-US"/>
        </w:rPr>
        <w:t>t</w:t>
      </w:r>
      <w:r w:rsidRPr="00B2230F">
        <w:rPr>
          <w:lang w:eastAsia="en-US" w:bidi="en-US"/>
        </w:rPr>
        <w:t xml:space="preserve"> </w:t>
      </w:r>
      <w:r>
        <w:t>.</w:t>
      </w:r>
      <w:r>
        <w:tab/>
      </w:r>
      <w:r>
        <w:rPr>
          <w:b/>
          <w:bCs/>
          <w:i/>
          <w:iCs/>
          <w:sz w:val="16"/>
          <w:szCs w:val="16"/>
        </w:rPr>
        <w:t xml:space="preserve">— </w:t>
      </w:r>
      <w:r>
        <w:rPr>
          <w:b/>
          <w:bCs/>
          <w:i/>
          <w:iCs/>
          <w:sz w:val="16"/>
          <w:szCs w:val="16"/>
          <w:vertAlign w:val="subscript"/>
          <w:lang w:val="en-US" w:eastAsia="en-US" w:bidi="en-US"/>
        </w:rPr>
        <w:t>e</w:t>
      </w:r>
      <w:r w:rsidRPr="00B2230F">
        <w:rPr>
          <w:b/>
          <w:bCs/>
          <w:i/>
          <w:iCs/>
          <w:sz w:val="16"/>
          <w:szCs w:val="16"/>
          <w:lang w:eastAsia="en-US" w:bidi="en-US"/>
        </w:rPr>
        <w:t>~</w:t>
      </w:r>
      <w:r>
        <w:rPr>
          <w:b/>
          <w:bCs/>
          <w:i/>
          <w:iCs/>
          <w:sz w:val="16"/>
          <w:szCs w:val="16"/>
          <w:lang w:val="en-US" w:eastAsia="en-US" w:bidi="en-US"/>
        </w:rPr>
        <w:t>t</w:t>
      </w:r>
    </w:p>
    <w:p w:rsidR="00B9615A" w:rsidRDefault="00C76A1A">
      <w:pPr>
        <w:pStyle w:val="1"/>
        <w:shd w:val="clear" w:color="auto" w:fill="auto"/>
        <w:spacing w:line="240" w:lineRule="auto"/>
        <w:ind w:left="7220" w:firstLine="0"/>
      </w:pPr>
      <w:r w:rsidRPr="00B2230F">
        <w:rPr>
          <w:lang w:eastAsia="en-US" w:bidi="en-US"/>
        </w:rPr>
        <w:t>' (1)</w:t>
      </w:r>
    </w:p>
    <w:p w:rsidR="00B9615A" w:rsidRDefault="00C76A1A">
      <w:pPr>
        <w:pStyle w:val="1"/>
        <w:shd w:val="clear" w:color="auto" w:fill="auto"/>
        <w:spacing w:after="100" w:line="240" w:lineRule="auto"/>
        <w:ind w:firstLine="560"/>
        <w:jc w:val="both"/>
      </w:pPr>
      <w:r>
        <w:t>Интенсивность отказов всего последовательного соединения равна сумме интенсивностей отказов на каждом участке:</w:t>
      </w:r>
    </w:p>
    <w:p w:rsidR="00B9615A" w:rsidRDefault="00C76A1A">
      <w:pPr>
        <w:rPr>
          <w:sz w:val="2"/>
          <w:szCs w:val="2"/>
        </w:rPr>
      </w:pPr>
      <w:r>
        <w:rPr>
          <w:noProof/>
        </w:rPr>
        <w:drawing>
          <wp:inline distT="0" distB="0" distL="0" distR="0">
            <wp:extent cx="4035425" cy="372110"/>
            <wp:effectExtent l="0" t="0" r="0" b="0"/>
            <wp:docPr id="93" name="Picut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40"/>
                    <a:stretch/>
                  </pic:blipFill>
                  <pic:spPr>
                    <a:xfrm>
                      <a:off x="0" y="0"/>
                      <a:ext cx="4035425" cy="372110"/>
                    </a:xfrm>
                    <a:prstGeom prst="rect">
                      <a:avLst/>
                    </a:prstGeom>
                  </pic:spPr>
                </pic:pic>
              </a:graphicData>
            </a:graphic>
          </wp:inline>
        </w:drawing>
      </w:r>
    </w:p>
    <w:p w:rsidR="00B9615A" w:rsidRDefault="00C76A1A">
      <w:pPr>
        <w:pStyle w:val="a7"/>
        <w:shd w:val="clear" w:color="auto" w:fill="auto"/>
        <w:spacing w:line="240" w:lineRule="auto"/>
        <w:rPr>
          <w:sz w:val="24"/>
          <w:szCs w:val="24"/>
        </w:rPr>
      </w:pPr>
      <w:r>
        <w:rPr>
          <w:b w:val="0"/>
          <w:bCs w:val="0"/>
          <w:sz w:val="24"/>
          <w:szCs w:val="24"/>
        </w:rPr>
        <w:t xml:space="preserve">где </w:t>
      </w:r>
      <w:r>
        <w:rPr>
          <w:b w:val="0"/>
          <w:bCs w:val="0"/>
          <w:sz w:val="24"/>
          <w:szCs w:val="24"/>
          <w:lang w:val="en-US" w:eastAsia="en-US" w:bidi="en-US"/>
        </w:rPr>
        <w:t>L</w:t>
      </w:r>
      <w:r w:rsidRPr="00B2230F">
        <w:rPr>
          <w:b w:val="0"/>
          <w:bCs w:val="0"/>
          <w:sz w:val="24"/>
          <w:szCs w:val="24"/>
          <w:lang w:eastAsia="en-US" w:bidi="en-US"/>
        </w:rPr>
        <w:t xml:space="preserve"> - </w:t>
      </w:r>
      <w:r>
        <w:rPr>
          <w:b w:val="0"/>
          <w:bCs w:val="0"/>
          <w:sz w:val="24"/>
          <w:szCs w:val="24"/>
        </w:rPr>
        <w:t>протяженность каждого участка, км.</w:t>
      </w:r>
    </w:p>
    <w:p w:rsidR="00B9615A" w:rsidRDefault="00B9615A">
      <w:pPr>
        <w:spacing w:after="99" w:line="1" w:lineRule="exact"/>
      </w:pPr>
    </w:p>
    <w:p w:rsidR="00B9615A" w:rsidRDefault="00C76A1A">
      <w:pPr>
        <w:pStyle w:val="1"/>
        <w:shd w:val="clear" w:color="auto" w:fill="auto"/>
        <w:spacing w:after="100"/>
        <w:ind w:firstLine="440"/>
        <w:jc w:val="both"/>
      </w:pPr>
      <w:r>
        <w:t>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краспределению Вейбулла:</w:t>
      </w:r>
    </w:p>
    <w:p w:rsidR="00B9615A" w:rsidRDefault="00C76A1A">
      <w:pPr>
        <w:pStyle w:val="a5"/>
        <w:shd w:val="clear" w:color="auto" w:fill="auto"/>
        <w:tabs>
          <w:tab w:val="left" w:pos="4363"/>
        </w:tabs>
        <w:spacing w:after="100"/>
        <w:jc w:val="center"/>
        <w:rPr>
          <w:sz w:val="19"/>
          <w:szCs w:val="19"/>
        </w:rPr>
      </w:pPr>
      <w:r>
        <w:rPr>
          <w:rFonts w:ascii="Arial" w:eastAsia="Arial" w:hAnsi="Arial" w:cs="Arial"/>
          <w:color w:val="4E4E49"/>
          <w:sz w:val="19"/>
          <w:szCs w:val="19"/>
          <w:lang w:val="en-US" w:eastAsia="en-US" w:bidi="en-US"/>
        </w:rPr>
        <w:t>A</w:t>
      </w:r>
      <w:r w:rsidRPr="00B2230F">
        <w:rPr>
          <w:rFonts w:ascii="Arial" w:eastAsia="Arial" w:hAnsi="Arial" w:cs="Arial"/>
          <w:color w:val="4E4E49"/>
          <w:sz w:val="19"/>
          <w:szCs w:val="19"/>
          <w:lang w:eastAsia="en-US" w:bidi="en-US"/>
        </w:rPr>
        <w:t>(</w:t>
      </w:r>
      <w:r>
        <w:rPr>
          <w:rFonts w:ascii="Arial" w:eastAsia="Arial" w:hAnsi="Arial" w:cs="Arial"/>
          <w:color w:val="4E4E49"/>
          <w:sz w:val="19"/>
          <w:szCs w:val="19"/>
          <w:lang w:val="en-US" w:eastAsia="en-US" w:bidi="en-US"/>
        </w:rPr>
        <w:t>t</w:t>
      </w:r>
      <w:r w:rsidRPr="00B2230F">
        <w:rPr>
          <w:rFonts w:ascii="Arial" w:eastAsia="Arial" w:hAnsi="Arial" w:cs="Arial"/>
          <w:color w:val="4E4E49"/>
          <w:sz w:val="19"/>
          <w:szCs w:val="19"/>
          <w:lang w:eastAsia="en-US" w:bidi="en-US"/>
        </w:rPr>
        <w:t xml:space="preserve">) </w:t>
      </w:r>
      <w:r w:rsidRPr="00B2230F">
        <w:rPr>
          <w:rFonts w:ascii="Arial" w:eastAsia="Arial" w:hAnsi="Arial" w:cs="Arial"/>
          <w:sz w:val="19"/>
          <w:szCs w:val="19"/>
          <w:lang w:eastAsia="en-US" w:bidi="en-US"/>
        </w:rPr>
        <w:t xml:space="preserve">= </w:t>
      </w:r>
      <w:r>
        <w:rPr>
          <w:rFonts w:ascii="Arial" w:eastAsia="Arial" w:hAnsi="Arial" w:cs="Arial"/>
          <w:color w:val="4E4E49"/>
          <w:sz w:val="19"/>
          <w:szCs w:val="19"/>
        </w:rPr>
        <w:t>Л</w:t>
      </w:r>
      <w:r>
        <w:rPr>
          <w:rFonts w:ascii="Arial" w:eastAsia="Arial" w:hAnsi="Arial" w:cs="Arial"/>
          <w:color w:val="4E4E49"/>
          <w:sz w:val="19"/>
          <w:szCs w:val="19"/>
          <w:vertAlign w:val="subscript"/>
        </w:rPr>
        <w:t>0</w:t>
      </w:r>
      <w:r>
        <w:rPr>
          <w:rFonts w:ascii="Arial" w:eastAsia="Arial" w:hAnsi="Arial" w:cs="Arial"/>
          <w:color w:val="4E4E49"/>
          <w:sz w:val="19"/>
          <w:szCs w:val="19"/>
        </w:rPr>
        <w:t>СОДт)</w:t>
      </w:r>
      <w:r>
        <w:rPr>
          <w:rFonts w:ascii="Arial" w:eastAsia="Arial" w:hAnsi="Arial" w:cs="Arial"/>
          <w:color w:val="4E4E49"/>
          <w:sz w:val="19"/>
          <w:szCs w:val="19"/>
          <w:vertAlign w:val="superscript"/>
        </w:rPr>
        <w:t>а</w:t>
      </w:r>
      <w:r>
        <w:rPr>
          <w:rFonts w:ascii="Arial" w:eastAsia="Arial" w:hAnsi="Arial" w:cs="Arial"/>
          <w:color w:val="4E4E49"/>
          <w:sz w:val="19"/>
          <w:szCs w:val="19"/>
        </w:rPr>
        <w:t>-\</w:t>
      </w:r>
      <w:r>
        <w:rPr>
          <w:rFonts w:ascii="Arial" w:eastAsia="Arial" w:hAnsi="Arial" w:cs="Arial"/>
          <w:color w:val="4E4E49"/>
          <w:sz w:val="19"/>
          <w:szCs w:val="19"/>
        </w:rPr>
        <w:tab/>
      </w:r>
      <w:r>
        <w:rPr>
          <w:rFonts w:ascii="Arial" w:eastAsia="Arial" w:hAnsi="Arial" w:cs="Arial"/>
          <w:color w:val="4E4E49"/>
          <w:sz w:val="19"/>
          <w:szCs w:val="19"/>
          <w:lang w:val="en-US" w:eastAsia="en-US" w:bidi="en-US"/>
        </w:rPr>
        <w:t>C</w:t>
      </w:r>
      <w:r w:rsidRPr="00B2230F">
        <w:rPr>
          <w:rFonts w:ascii="Arial" w:eastAsia="Arial" w:hAnsi="Arial" w:cs="Arial"/>
          <w:color w:val="4E4E49"/>
          <w:sz w:val="19"/>
          <w:szCs w:val="19"/>
          <w:lang w:eastAsia="en-US" w:bidi="en-US"/>
        </w:rPr>
        <w:t>3)</w:t>
      </w:r>
    </w:p>
    <w:p w:rsidR="00B9615A" w:rsidRDefault="00C76A1A">
      <w:pPr>
        <w:pStyle w:val="1"/>
        <w:shd w:val="clear" w:color="auto" w:fill="auto"/>
        <w:ind w:firstLine="0"/>
      </w:pPr>
      <w:r>
        <w:t xml:space="preserve">где </w:t>
      </w:r>
      <w:r>
        <w:rPr>
          <w:lang w:val="en-US" w:eastAsia="en-US" w:bidi="en-US"/>
        </w:rPr>
        <w:t>T</w:t>
      </w:r>
      <w:r w:rsidRPr="00B2230F">
        <w:rPr>
          <w:lang w:eastAsia="en-US" w:bidi="en-US"/>
        </w:rPr>
        <w:t xml:space="preserve">- </w:t>
      </w:r>
      <w:r>
        <w:t>срок эксплуатации участка, лет.</w:t>
      </w:r>
    </w:p>
    <w:p w:rsidR="00B9615A" w:rsidRDefault="00C76A1A">
      <w:pPr>
        <w:pStyle w:val="1"/>
        <w:shd w:val="clear" w:color="auto" w:fill="auto"/>
        <w:ind w:firstLine="0"/>
      </w:pPr>
      <w:r>
        <w:t>Для распределения Вейбулла рекомендуется использовать следующие эмпирическиекоэффициенты:</w:t>
      </w:r>
    </w:p>
    <w:p w:rsidR="00B9615A" w:rsidRDefault="00C76A1A">
      <w:pPr>
        <w:jc w:val="center"/>
        <w:rPr>
          <w:sz w:val="2"/>
          <w:szCs w:val="2"/>
        </w:rPr>
      </w:pPr>
      <w:r>
        <w:rPr>
          <w:noProof/>
        </w:rPr>
        <w:drawing>
          <wp:inline distT="0" distB="0" distL="0" distR="0">
            <wp:extent cx="3437890" cy="621665"/>
            <wp:effectExtent l="0" t="0" r="0" b="0"/>
            <wp:docPr id="94" name="Picut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41"/>
                    <a:stretch/>
                  </pic:blipFill>
                  <pic:spPr>
                    <a:xfrm>
                      <a:off x="0" y="0"/>
                      <a:ext cx="3437890" cy="621665"/>
                    </a:xfrm>
                    <a:prstGeom prst="rect">
                      <a:avLst/>
                    </a:prstGeom>
                  </pic:spPr>
                </pic:pic>
              </a:graphicData>
            </a:graphic>
          </wp:inline>
        </w:drawing>
      </w:r>
    </w:p>
    <w:p w:rsidR="00B9615A" w:rsidRDefault="00C76A1A">
      <w:pPr>
        <w:pStyle w:val="a7"/>
        <w:shd w:val="clear" w:color="auto" w:fill="auto"/>
        <w:spacing w:line="240" w:lineRule="auto"/>
        <w:rPr>
          <w:sz w:val="24"/>
          <w:szCs w:val="24"/>
        </w:rPr>
      </w:pPr>
      <w:r>
        <w:rPr>
          <w:b w:val="0"/>
          <w:bCs w:val="0"/>
          <w:sz w:val="24"/>
          <w:szCs w:val="24"/>
        </w:rPr>
        <w:t>Поскольку статистические данные о технологических нарушениях,</w:t>
      </w:r>
    </w:p>
    <w:p w:rsidR="00B9615A" w:rsidRDefault="00B9615A">
      <w:pPr>
        <w:spacing w:after="99" w:line="1" w:lineRule="exact"/>
      </w:pPr>
    </w:p>
    <w:p w:rsidR="00B9615A" w:rsidRDefault="00C76A1A">
      <w:pPr>
        <w:pStyle w:val="1"/>
        <w:shd w:val="clear" w:color="auto" w:fill="auto"/>
        <w:spacing w:after="100" w:line="240" w:lineRule="auto"/>
        <w:ind w:firstLine="0"/>
        <w:jc w:val="both"/>
      </w:pPr>
      <w:r>
        <w:t>предоставленныетеплоснабжающими организациями, недостаточно полные, то среднее</w:t>
      </w:r>
    </w:p>
    <w:p w:rsidR="00B9615A" w:rsidRDefault="00C76A1A">
      <w:pPr>
        <w:pStyle w:val="1"/>
        <w:shd w:val="clear" w:color="auto" w:fill="auto"/>
        <w:tabs>
          <w:tab w:val="left" w:pos="7829"/>
        </w:tabs>
        <w:spacing w:after="100" w:line="240" w:lineRule="auto"/>
        <w:ind w:firstLine="0"/>
        <w:jc w:val="both"/>
      </w:pPr>
      <w:r>
        <w:t>значение интенсивностиотказов принимается равным 10=0,05</w:t>
      </w:r>
      <w:r>
        <w:tab/>
        <w:t>1/(годжм).При использовании данной зависимости следует помнить о некоторых допущенияхкоторые были сделаны при отборе данных: - она применима только тогда, когда в тепловых сетях существует четкое разделение на эксплуатационный и ремонтный периоды;</w:t>
      </w:r>
      <w:r>
        <w:br w:type="page"/>
      </w:r>
    </w:p>
    <w:p w:rsidR="00B9615A" w:rsidRDefault="00C76A1A">
      <w:pPr>
        <w:pStyle w:val="1"/>
        <w:shd w:val="clear" w:color="auto" w:fill="auto"/>
        <w:spacing w:after="120" w:line="240" w:lineRule="auto"/>
        <w:ind w:firstLine="0"/>
      </w:pPr>
      <w:r>
        <w:rPr>
          <w:noProof/>
        </w:rPr>
        <mc:AlternateContent>
          <mc:Choice Requires="wps">
            <w:drawing>
              <wp:anchor distT="0" distB="795655" distL="38100" distR="38100" simplePos="0" relativeHeight="125829410" behindDoc="0" locked="0" layoutInCell="1" allowOverlap="1">
                <wp:simplePos x="0" y="0"/>
                <wp:positionH relativeFrom="page">
                  <wp:posOffset>5577840</wp:posOffset>
                </wp:positionH>
                <wp:positionV relativeFrom="paragraph">
                  <wp:posOffset>12700</wp:posOffset>
                </wp:positionV>
                <wp:extent cx="1463040" cy="201295"/>
                <wp:effectExtent l="0" t="0" r="0" b="0"/>
                <wp:wrapSquare wrapText="left"/>
                <wp:docPr id="95" name="Shape 95"/>
                <wp:cNvGraphicFramePr/>
                <a:graphic xmlns:a="http://schemas.openxmlformats.org/drawingml/2006/main">
                  <a:graphicData uri="http://schemas.microsoft.com/office/word/2010/wordprocessingShape">
                    <wps:wsp>
                      <wps:cNvSpPr txBox="1"/>
                      <wps:spPr>
                        <a:xfrm>
                          <a:off x="0" y="0"/>
                          <a:ext cx="1463040" cy="201295"/>
                        </a:xfrm>
                        <a:prstGeom prst="rect">
                          <a:avLst/>
                        </a:prstGeom>
                        <a:noFill/>
                      </wps:spPr>
                      <wps:txbx>
                        <w:txbxContent>
                          <w:p w:rsidR="00A5156B" w:rsidRDefault="00A5156B">
                            <w:pPr>
                              <w:pStyle w:val="1"/>
                              <w:shd w:val="clear" w:color="auto" w:fill="auto"/>
                              <w:spacing w:line="240" w:lineRule="auto"/>
                              <w:ind w:firstLine="0"/>
                            </w:pPr>
                            <w:r>
                              <w:t>тепловой сети после</w:t>
                            </w:r>
                          </w:p>
                        </w:txbxContent>
                      </wps:txbx>
                      <wps:bodyPr wrap="none" lIns="0" tIns="0" rIns="0" bIns="0"/>
                    </wps:wsp>
                  </a:graphicData>
                </a:graphic>
              </wp:anchor>
            </w:drawing>
          </mc:Choice>
          <mc:Fallback>
            <w:pict>
              <v:shape id="Shape 95" o:spid="_x0000_s1040" type="#_x0000_t202" style="position:absolute;margin-left:439.2pt;margin-top:1pt;width:115.2pt;height:15.85pt;z-index:125829410;visibility:visible;mso-wrap-style:none;mso-wrap-distance-left:3pt;mso-wrap-distance-top:0;mso-wrap-distance-right:3pt;mso-wrap-distance-bottom:62.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" filled="f" stroked="f">
                <v:textbox inset="0,0,0,0">
                  <w:txbxContent>
                    <w:p w:rsidR="00A5156B" w:rsidRDefault="00A5156B">
                      <w:pPr>
                        <w:pStyle w:val="1"/>
                        <w:shd w:val="clear" w:color="auto" w:fill="auto"/>
                        <w:spacing w:line="240" w:lineRule="auto"/>
                        <w:ind w:firstLine="0"/>
                      </w:pPr>
                      <w:r>
                        <w:t>тепловой сети после</w:t>
                      </w:r>
                    </w:p>
                  </w:txbxContent>
                </v:textbox>
                <w10:wrap type="square" side="left" anchorx="page"/>
              </v:shape>
            </w:pict>
          </mc:Fallback>
        </mc:AlternateContent>
      </w:r>
      <w:r>
        <w:rPr>
          <w:noProof/>
        </w:rPr>
        <mc:AlternateContent>
          <mc:Choice Requires="wps">
            <w:drawing>
              <wp:anchor distT="524510" distB="265430" distL="105410" distR="40640" simplePos="0" relativeHeight="125829412" behindDoc="0" locked="0" layoutInCell="1" allowOverlap="1">
                <wp:simplePos x="0" y="0"/>
                <wp:positionH relativeFrom="page">
                  <wp:posOffset>5645150</wp:posOffset>
                </wp:positionH>
                <wp:positionV relativeFrom="paragraph">
                  <wp:posOffset>537210</wp:posOffset>
                </wp:positionV>
                <wp:extent cx="1393190" cy="207010"/>
                <wp:effectExtent l="0" t="0" r="0" b="0"/>
                <wp:wrapSquare wrapText="left"/>
                <wp:docPr id="97" name="Shape 97"/>
                <wp:cNvGraphicFramePr/>
                <a:graphic xmlns:a="http://schemas.openxmlformats.org/drawingml/2006/main">
                  <a:graphicData uri="http://schemas.microsoft.com/office/word/2010/wordprocessingShape">
                    <wps:wsp>
                      <wps:cNvSpPr txBox="1"/>
                      <wps:spPr>
                        <a:xfrm>
                          <a:off x="0" y="0"/>
                          <a:ext cx="1393190" cy="207010"/>
                        </a:xfrm>
                        <a:prstGeom prst="rect">
                          <a:avLst/>
                        </a:prstGeom>
                        <a:noFill/>
                      </wps:spPr>
                      <wps:txbx>
                        <w:txbxContent>
                          <w:p w:rsidR="00A5156B" w:rsidRDefault="00A5156B">
                            <w:pPr>
                              <w:pStyle w:val="1"/>
                              <w:shd w:val="clear" w:color="auto" w:fill="auto"/>
                              <w:spacing w:line="240" w:lineRule="auto"/>
                              <w:ind w:firstLine="0"/>
                            </w:pPr>
                            <w:r>
                              <w:t>о среднесуточных</w:t>
                            </w:r>
                          </w:p>
                        </w:txbxContent>
                      </wps:txbx>
                      <wps:bodyPr wrap="none" lIns="0" tIns="0" rIns="0" bIns="0"/>
                    </wps:wsp>
                  </a:graphicData>
                </a:graphic>
              </wp:anchor>
            </w:drawing>
          </mc:Choice>
          <mc:Fallback>
            <w:pict>
              <v:shape id="Shape 97" o:spid="_x0000_s1041" type="#_x0000_t202" style="position:absolute;margin-left:444.5pt;margin-top:42.3pt;width:109.7pt;height:16.3pt;z-index:125829412;visibility:visible;mso-wrap-style:none;mso-wrap-distance-left:8.3pt;mso-wrap-distance-top:41.3pt;mso-wrap-distance-right:3.2pt;mso-wrap-distance-bottom:20.9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" filled="f" stroked="f">
                <v:textbox inset="0,0,0,0">
                  <w:txbxContent>
                    <w:p w:rsidR="00A5156B" w:rsidRDefault="00A5156B">
                      <w:pPr>
                        <w:pStyle w:val="1"/>
                        <w:shd w:val="clear" w:color="auto" w:fill="auto"/>
                        <w:spacing w:line="240" w:lineRule="auto"/>
                        <w:ind w:firstLine="0"/>
                      </w:pPr>
                      <w:r>
                        <w:t>о среднесуточных</w:t>
                      </w:r>
                    </w:p>
                  </w:txbxContent>
                </v:textbox>
                <w10:wrap type="square" side="left" anchorx="page"/>
              </v:shape>
            </w:pict>
          </mc:Fallback>
        </mc:AlternateContent>
      </w:r>
      <w:r>
        <w:rPr>
          <w:noProof/>
        </w:rPr>
        <mc:AlternateContent>
          <mc:Choice Requires="wps">
            <w:drawing>
              <wp:anchor distT="789305" distB="635" distL="68580" distR="38100" simplePos="0" relativeHeight="125829414" behindDoc="0" locked="0" layoutInCell="1" allowOverlap="1">
                <wp:simplePos x="0" y="0"/>
                <wp:positionH relativeFrom="page">
                  <wp:posOffset>5608320</wp:posOffset>
                </wp:positionH>
                <wp:positionV relativeFrom="paragraph">
                  <wp:posOffset>802005</wp:posOffset>
                </wp:positionV>
                <wp:extent cx="1432560" cy="207010"/>
                <wp:effectExtent l="0" t="0" r="0" b="0"/>
                <wp:wrapSquare wrapText="left"/>
                <wp:docPr id="99" name="Shape 99"/>
                <wp:cNvGraphicFramePr/>
                <a:graphic xmlns:a="http://schemas.openxmlformats.org/drawingml/2006/main">
                  <a:graphicData uri="http://schemas.microsoft.com/office/word/2010/wordprocessingShape">
                    <wps:wsp>
                      <wps:cNvSpPr txBox="1"/>
                      <wps:spPr>
                        <a:xfrm>
                          <a:off x="0" y="0"/>
                          <a:ext cx="1432560" cy="207010"/>
                        </a:xfrm>
                        <a:prstGeom prst="rect">
                          <a:avLst/>
                        </a:prstGeom>
                        <a:noFill/>
                      </wps:spPr>
                      <wps:txbx>
                        <w:txbxContent>
                          <w:p w:rsidR="00A5156B" w:rsidRDefault="00A5156B">
                            <w:pPr>
                              <w:pStyle w:val="1"/>
                              <w:shd w:val="clear" w:color="auto" w:fill="auto"/>
                              <w:spacing w:line="240" w:lineRule="auto"/>
                              <w:ind w:firstLine="0"/>
                              <w:jc w:val="right"/>
                            </w:pPr>
                            <w:r>
                              <w:t>строят зависимость</w:t>
                            </w:r>
                          </w:p>
                        </w:txbxContent>
                      </wps:txbx>
                      <wps:bodyPr wrap="none" lIns="0" tIns="0" rIns="0" bIns="0"/>
                    </wps:wsp>
                  </a:graphicData>
                </a:graphic>
              </wp:anchor>
            </w:drawing>
          </mc:Choice>
          <mc:Fallback>
            <w:pict>
              <v:shape id="Shape 99" o:spid="_x0000_s1042" type="#_x0000_t202" style="position:absolute;margin-left:441.6pt;margin-top:63.15pt;width:112.8pt;height:16.3pt;z-index:125829414;visibility:visible;mso-wrap-style:none;mso-wrap-distance-left:5.4pt;mso-wrap-distance-top:62.15pt;mso-wrap-distance-right:3pt;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" filled="f" stroked="f">
                <v:textbox inset="0,0,0,0">
                  <w:txbxContent>
                    <w:p w:rsidR="00A5156B" w:rsidRDefault="00A5156B">
                      <w:pPr>
                        <w:pStyle w:val="1"/>
                        <w:shd w:val="clear" w:color="auto" w:fill="auto"/>
                        <w:spacing w:line="240" w:lineRule="auto"/>
                        <w:ind w:firstLine="0"/>
                        <w:jc w:val="right"/>
                      </w:pPr>
                      <w:r>
                        <w:t>строят зависимость</w:t>
                      </w:r>
                    </w:p>
                  </w:txbxContent>
                </v:textbox>
                <w10:wrap type="square" side="left" anchorx="page"/>
              </v:shape>
            </w:pict>
          </mc:Fallback>
        </mc:AlternateContent>
      </w:r>
      <w:r w:rsidRPr="00B2230F">
        <w:rPr>
          <w:lang w:eastAsia="en-US" w:bidi="en-US"/>
        </w:rPr>
        <w:t xml:space="preserve">- </w:t>
      </w:r>
      <w:r>
        <w:t>в ремонтный период выполняются гидравлические испытания каждого отказа.</w:t>
      </w:r>
    </w:p>
    <w:p w:rsidR="00B9615A" w:rsidRDefault="00C76A1A">
      <w:pPr>
        <w:pStyle w:val="1"/>
        <w:shd w:val="clear" w:color="auto" w:fill="auto"/>
        <w:spacing w:after="120" w:line="240" w:lineRule="auto"/>
        <w:ind w:firstLine="0"/>
      </w:pPr>
      <w:r>
        <w:t xml:space="preserve">По данным региональных справочников по климату температурахнаружного воздуха за последние десять лет повторяемости температурнаружного воздуха (график продолжительности тепловой нагрузки отопления). При отсутствииэтих данных зависимость повторяемости температур наружного воздуха для местоположениятепловых сетей принимают по данным СНиП </w:t>
      </w:r>
      <w:r w:rsidRPr="00B2230F">
        <w:rPr>
          <w:lang w:eastAsia="en-US" w:bidi="en-US"/>
        </w:rPr>
        <w:t xml:space="preserve">2.01.01-82 </w:t>
      </w:r>
      <w:r>
        <w:t>или справочника «Наладка иэксплуатация водяных тепловых сетей».</w:t>
      </w:r>
    </w:p>
    <w:p w:rsidR="00B9615A" w:rsidRDefault="00C76A1A">
      <w:pPr>
        <w:pStyle w:val="1"/>
        <w:shd w:val="clear" w:color="auto" w:fill="auto"/>
        <w:spacing w:after="120" w:line="240" w:lineRule="auto"/>
        <w:ind w:firstLine="0"/>
      </w:pPr>
      <w:r>
        <w:t>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отапливаемогопомещения снизится до температуры, установленной в критериях отказа теплоснабжения.</w:t>
      </w:r>
    </w:p>
    <w:p w:rsidR="00B9615A" w:rsidRDefault="00C76A1A">
      <w:pPr>
        <w:pStyle w:val="1"/>
        <w:shd w:val="clear" w:color="auto" w:fill="auto"/>
        <w:spacing w:after="120" w:line="240" w:lineRule="auto"/>
        <w:ind w:firstLine="0"/>
        <w:jc w:val="both"/>
      </w:pPr>
      <w:r>
        <w:t>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w:t>
      </w:r>
      <w:r>
        <w:rPr>
          <w:color w:val="2D2D2D"/>
        </w:rPr>
        <w:t>СП 124.13330.2012 Тепловые сети. Актуализированная редакция</w:t>
      </w:r>
    </w:p>
    <w:p w:rsidR="00B9615A" w:rsidRDefault="00C76A1A">
      <w:pPr>
        <w:pStyle w:val="1"/>
        <w:shd w:val="clear" w:color="auto" w:fill="auto"/>
        <w:spacing w:after="120" w:line="240" w:lineRule="auto"/>
        <w:ind w:firstLine="0"/>
      </w:pPr>
      <w:r>
        <w:rPr>
          <w:color w:val="2D2D2D"/>
        </w:rPr>
        <w:t>СНиП 41-02-2003)</w:t>
      </w:r>
      <w:r>
        <w:t>.Для расчета времени снижения температуры в жилом здании до +12 °С</w:t>
      </w:r>
    </w:p>
    <w:p w:rsidR="00B9615A" w:rsidRDefault="00C76A1A">
      <w:pPr>
        <w:pStyle w:val="1"/>
        <w:shd w:val="clear" w:color="auto" w:fill="auto"/>
        <w:spacing w:after="120" w:line="240" w:lineRule="auto"/>
        <w:ind w:firstLine="0"/>
      </w:pPr>
      <w:r>
        <w:t xml:space="preserve">при внезапномпрекращении теплоснабжения формула имеет следующий вид: где </w:t>
      </w:r>
      <w:r>
        <w:rPr>
          <w:lang w:val="en-US" w:eastAsia="en-US" w:bidi="en-US"/>
        </w:rPr>
        <w:t>t</w:t>
      </w:r>
      <w:r>
        <w:rPr>
          <w:sz w:val="16"/>
          <w:szCs w:val="16"/>
          <w:vertAlign w:val="subscript"/>
          <w:lang w:val="en-US" w:eastAsia="en-US" w:bidi="en-US"/>
        </w:rPr>
        <w:t>B</w:t>
      </w:r>
      <w:r w:rsidRPr="00B2230F">
        <w:rPr>
          <w:sz w:val="16"/>
          <w:szCs w:val="16"/>
          <w:lang w:eastAsia="en-US" w:bidi="en-US"/>
        </w:rPr>
        <w:t>.</w:t>
      </w:r>
      <w:r>
        <w:rPr>
          <w:sz w:val="16"/>
          <w:szCs w:val="16"/>
          <w:lang w:val="en-US" w:eastAsia="en-US" w:bidi="en-US"/>
        </w:rPr>
        <w:t>a</w:t>
      </w:r>
      <w:r w:rsidRPr="00B2230F">
        <w:rPr>
          <w:lang w:eastAsia="en-US" w:bidi="en-US"/>
        </w:rPr>
        <w:t xml:space="preserve">- </w:t>
      </w:r>
      <w:r>
        <w:t xml:space="preserve">внутренняя температура, которая устанавливается критерием отказа теплоснабжения (+12 </w:t>
      </w:r>
      <w:r>
        <w:rPr>
          <w:vertAlign w:val="superscript"/>
        </w:rPr>
        <w:t>0</w:t>
      </w:r>
      <w:r>
        <w:t>С для жилых зданий). Расчет проводится для каждой градации повторяемости температуры наружного воздуха.</w:t>
      </w:r>
    </w:p>
    <w:p w:rsidR="00B9615A" w:rsidRDefault="00C76A1A">
      <w:pPr>
        <w:spacing w:line="1" w:lineRule="exact"/>
      </w:pPr>
      <w:r>
        <w:rPr>
          <w:noProof/>
        </w:rPr>
        <w:drawing>
          <wp:anchor distT="0" distB="0" distL="0" distR="0" simplePos="0" relativeHeight="125829416" behindDoc="0" locked="0" layoutInCell="1" allowOverlap="1">
            <wp:simplePos x="0" y="0"/>
            <wp:positionH relativeFrom="page">
              <wp:posOffset>2550795</wp:posOffset>
            </wp:positionH>
            <wp:positionV relativeFrom="paragraph">
              <wp:posOffset>0</wp:posOffset>
            </wp:positionV>
            <wp:extent cx="3017520" cy="414655"/>
            <wp:effectExtent l="0" t="0" r="0" b="0"/>
            <wp:wrapTopAndBottom/>
            <wp:docPr id="101" name="Shape 101"/>
            <wp:cNvGraphicFramePr/>
            <a:graphic xmlns:a="http://schemas.openxmlformats.org/drawingml/2006/main">
              <a:graphicData uri="http://schemas.openxmlformats.org/drawingml/2006/picture">
                <pic:pic xmlns:pic="http://schemas.openxmlformats.org/drawingml/2006/picture">
                  <pic:nvPicPr>
                    <pic:cNvPr id="102" name="Picture box 102"/>
                    <pic:cNvPicPr/>
                  </pic:nvPicPr>
                  <pic:blipFill>
                    <a:blip r:embed="rId42"/>
                    <a:stretch/>
                  </pic:blipFill>
                  <pic:spPr>
                    <a:xfrm>
                      <a:off x="0" y="0"/>
                      <a:ext cx="3017520" cy="414655"/>
                    </a:xfrm>
                    <a:prstGeom prst="rect">
                      <a:avLst/>
                    </a:prstGeom>
                  </pic:spPr>
                </pic:pic>
              </a:graphicData>
            </a:graphic>
          </wp:anchor>
        </w:drawing>
      </w:r>
    </w:p>
    <w:p w:rsidR="00B9615A" w:rsidRDefault="00C76A1A">
      <w:pPr>
        <w:pStyle w:val="1"/>
        <w:shd w:val="clear" w:color="auto" w:fill="auto"/>
        <w:spacing w:after="120" w:line="240" w:lineRule="auto"/>
        <w:ind w:firstLine="580"/>
        <w:jc w:val="both"/>
      </w:pPr>
      <w:r>
        <w:t>Расчет времени снижения температуры внутри отапливаемого помещения для МО «Комаричское городское поселение» Комаричского муниципального района Брянской области при коэффициенте аккумуляции жилого здания в=40 часовприведён в табл.27:</w:t>
      </w:r>
    </w:p>
    <w:p w:rsidR="00B9615A" w:rsidRDefault="00C76A1A">
      <w:pPr>
        <w:pStyle w:val="1"/>
        <w:shd w:val="clear" w:color="auto" w:fill="auto"/>
        <w:spacing w:after="120" w:line="276" w:lineRule="auto"/>
        <w:ind w:firstLine="580"/>
        <w:jc w:val="both"/>
      </w:pPr>
      <w:r>
        <w:rPr>
          <w:b/>
          <w:bCs/>
        </w:rPr>
        <w:t xml:space="preserve">Таблица </w:t>
      </w:r>
      <w:r w:rsidRPr="00B2230F">
        <w:rPr>
          <w:b/>
          <w:bCs/>
          <w:lang w:eastAsia="en-US" w:bidi="en-US"/>
        </w:rPr>
        <w:t xml:space="preserve">27 </w:t>
      </w:r>
      <w:r w:rsidRPr="00B2230F">
        <w:rPr>
          <w:lang w:eastAsia="en-US" w:bidi="en-US"/>
        </w:rPr>
        <w:t xml:space="preserve">- </w:t>
      </w:r>
      <w:r>
        <w:t>Расчет времени снижения температуры внутри отапливаемого помещения для МО «Комаричское городское поселение» Комаричского муниципального района Брянской области</w:t>
      </w:r>
    </w:p>
    <w:p w:rsidR="00B9615A" w:rsidRDefault="00C76A1A">
      <w:pPr>
        <w:jc w:val="center"/>
        <w:rPr>
          <w:sz w:val="2"/>
          <w:szCs w:val="2"/>
        </w:rPr>
      </w:pPr>
      <w:r>
        <w:rPr>
          <w:noProof/>
        </w:rPr>
        <w:drawing>
          <wp:inline distT="0" distB="0" distL="0" distR="0">
            <wp:extent cx="5431790" cy="1932305"/>
            <wp:effectExtent l="0" t="0" r="0" b="0"/>
            <wp:docPr id="103" name="Picut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43"/>
                    <a:stretch/>
                  </pic:blipFill>
                  <pic:spPr>
                    <a:xfrm>
                      <a:off x="0" y="0"/>
                      <a:ext cx="5431790" cy="1932305"/>
                    </a:xfrm>
                    <a:prstGeom prst="rect">
                      <a:avLst/>
                    </a:prstGeom>
                  </pic:spPr>
                </pic:pic>
              </a:graphicData>
            </a:graphic>
          </wp:inline>
        </w:drawing>
      </w:r>
    </w:p>
    <w:p w:rsidR="00B9615A" w:rsidRDefault="00B9615A">
      <w:pPr>
        <w:spacing w:after="339" w:line="1" w:lineRule="exact"/>
      </w:pPr>
    </w:p>
    <w:p w:rsidR="00B9615A" w:rsidRDefault="00C76A1A">
      <w:pPr>
        <w:pStyle w:val="1"/>
        <w:shd w:val="clear" w:color="auto" w:fill="auto"/>
        <w:ind w:firstLine="580"/>
        <w:jc w:val="both"/>
      </w:pPr>
      <w:r>
        <w:t>На основе данных о частоте (потоке) отказов участков тепловой сети, повторяемоститемператур наружного воздуха и данных о времени восстановления (ремонта) элемента(участка, НС, компенсатора и т.д.) тепловых сетей определяют вероятность отказатеплоснабжения потребителя. В случае отсутствия достоверных данных о временивосстановления теплоснабжения потребителей, рекомендуется использовать эмпирическуюзависимость для времени, необходимом для ликвидации повреждения, предложенную Е.Я.Соколовым:</w:t>
      </w:r>
    </w:p>
    <w:p w:rsidR="00B9615A" w:rsidRDefault="00C76A1A">
      <w:pPr>
        <w:jc w:val="center"/>
        <w:rPr>
          <w:sz w:val="2"/>
          <w:szCs w:val="2"/>
        </w:rPr>
      </w:pPr>
      <w:r>
        <w:rPr>
          <w:noProof/>
        </w:rPr>
        <w:drawing>
          <wp:inline distT="0" distB="0" distL="0" distR="0">
            <wp:extent cx="3559810" cy="359410"/>
            <wp:effectExtent l="0" t="0" r="0" b="0"/>
            <wp:docPr id="104" name="Picut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44"/>
                    <a:stretch/>
                  </pic:blipFill>
                  <pic:spPr>
                    <a:xfrm>
                      <a:off x="0" y="0"/>
                      <a:ext cx="3559810" cy="359410"/>
                    </a:xfrm>
                    <a:prstGeom prst="rect">
                      <a:avLst/>
                    </a:prstGeom>
                  </pic:spPr>
                </pic:pic>
              </a:graphicData>
            </a:graphic>
          </wp:inline>
        </w:drawing>
      </w:r>
    </w:p>
    <w:p w:rsidR="00B9615A" w:rsidRDefault="00C76A1A">
      <w:pPr>
        <w:pStyle w:val="1"/>
        <w:shd w:val="clear" w:color="auto" w:fill="auto"/>
        <w:ind w:firstLine="0"/>
        <w:jc w:val="both"/>
      </w:pPr>
      <w:r>
        <w:t xml:space="preserve">где а, </w:t>
      </w:r>
      <w:r>
        <w:rPr>
          <w:lang w:val="en-US" w:eastAsia="en-US" w:bidi="en-US"/>
        </w:rPr>
        <w:t>b</w:t>
      </w:r>
      <w:r w:rsidRPr="00B2230F">
        <w:rPr>
          <w:lang w:eastAsia="en-US" w:bidi="en-US"/>
        </w:rPr>
        <w:t xml:space="preserve">, </w:t>
      </w:r>
      <w:r>
        <w:rPr>
          <w:lang w:val="en-US" w:eastAsia="en-US" w:bidi="en-US"/>
        </w:rPr>
        <w:t>c</w:t>
      </w:r>
      <w:r w:rsidRPr="00B2230F">
        <w:rPr>
          <w:lang w:eastAsia="en-US" w:bidi="en-US"/>
        </w:rPr>
        <w:t xml:space="preserve"> </w:t>
      </w:r>
      <w:r>
        <w:t>- постоянные коэффициенты, зависящие от способа укладки теплопровода(подземный, надземный) и его конструкции, а также от способа диагностики местаповреждения и уровня организации ремонтных работ;</w:t>
      </w:r>
    </w:p>
    <w:p w:rsidR="00B9615A" w:rsidRDefault="00C76A1A">
      <w:pPr>
        <w:pStyle w:val="1"/>
        <w:shd w:val="clear" w:color="auto" w:fill="auto"/>
        <w:ind w:firstLine="0"/>
        <w:jc w:val="both"/>
      </w:pPr>
      <w:r>
        <w:rPr>
          <w:lang w:val="en-US" w:eastAsia="en-US" w:bidi="en-US"/>
        </w:rPr>
        <w:t>L</w:t>
      </w:r>
      <w:r>
        <w:t>-с.з.- расстояние между секционирующими задвижками, м;</w:t>
      </w:r>
    </w:p>
    <w:p w:rsidR="00B9615A" w:rsidRDefault="00C76A1A">
      <w:pPr>
        <w:pStyle w:val="1"/>
        <w:shd w:val="clear" w:color="auto" w:fill="auto"/>
        <w:ind w:firstLine="0"/>
      </w:pPr>
      <w:r>
        <w:rPr>
          <w:lang w:val="en-US" w:eastAsia="en-US" w:bidi="en-US"/>
        </w:rPr>
        <w:t>D</w:t>
      </w:r>
      <w:r w:rsidRPr="00B2230F">
        <w:rPr>
          <w:lang w:eastAsia="en-US" w:bidi="en-US"/>
        </w:rPr>
        <w:t xml:space="preserve"> </w:t>
      </w:r>
      <w:r>
        <w:t>- условный диаметр трубопровода, м.</w:t>
      </w:r>
    </w:p>
    <w:p w:rsidR="00B9615A" w:rsidRDefault="00C76A1A">
      <w:pPr>
        <w:pStyle w:val="1"/>
        <w:shd w:val="clear" w:color="auto" w:fill="auto"/>
        <w:ind w:firstLine="580"/>
        <w:jc w:val="both"/>
      </w:pPr>
      <w:r>
        <w:t xml:space="preserve">Согласно рекомендациям для подземной прокладки теплопроводов значения постоянныхкоэффициентов равны: </w:t>
      </w:r>
      <w:r>
        <w:rPr>
          <w:lang w:val="en-US" w:eastAsia="en-US" w:bidi="en-US"/>
        </w:rPr>
        <w:t>a</w:t>
      </w:r>
      <w:r w:rsidRPr="00B2230F">
        <w:rPr>
          <w:lang w:eastAsia="en-US" w:bidi="en-US"/>
        </w:rPr>
        <w:t xml:space="preserve">=6; </w:t>
      </w:r>
      <w:r>
        <w:rPr>
          <w:lang w:val="en-US" w:eastAsia="en-US" w:bidi="en-US"/>
        </w:rPr>
        <w:t>b</w:t>
      </w:r>
      <w:r w:rsidRPr="00B2230F">
        <w:rPr>
          <w:lang w:eastAsia="en-US" w:bidi="en-US"/>
        </w:rPr>
        <w:t xml:space="preserve">=0,5; </w:t>
      </w:r>
      <w:r>
        <w:rPr>
          <w:lang w:val="en-US" w:eastAsia="en-US" w:bidi="en-US"/>
        </w:rPr>
        <w:t>c</w:t>
      </w:r>
      <w:r w:rsidRPr="00B2230F">
        <w:rPr>
          <w:lang w:eastAsia="en-US" w:bidi="en-US"/>
        </w:rPr>
        <w:t>=0,0015.</w:t>
      </w:r>
    </w:p>
    <w:p w:rsidR="00B9615A" w:rsidRDefault="00C76A1A">
      <w:pPr>
        <w:pStyle w:val="1"/>
        <w:shd w:val="clear" w:color="auto" w:fill="auto"/>
        <w:spacing w:after="120"/>
        <w:ind w:firstLine="580"/>
        <w:jc w:val="both"/>
      </w:pPr>
      <w:r>
        <w:t xml:space="preserve">Значения расстояний между секционирующими задвижками </w:t>
      </w:r>
      <w:r>
        <w:rPr>
          <w:lang w:val="en-US" w:eastAsia="en-US" w:bidi="en-US"/>
        </w:rPr>
        <w:t>L</w:t>
      </w:r>
      <w:r>
        <w:t xml:space="preserve">-с.з. берутся из соответствующей базы электронной модели. Если эти значения в базах модели не определены,тогда расчёт выполняется по значениям, определённым </w:t>
      </w:r>
      <w:r>
        <w:rPr>
          <w:color w:val="2D2D2D"/>
        </w:rPr>
        <w:t>СП 124.13330.2012</w:t>
      </w:r>
    </w:p>
    <w:p w:rsidR="00B9615A" w:rsidRDefault="00C76A1A">
      <w:pPr>
        <w:pStyle w:val="1"/>
        <w:shd w:val="clear" w:color="auto" w:fill="auto"/>
        <w:spacing w:after="120" w:line="240" w:lineRule="auto"/>
        <w:ind w:firstLine="0"/>
      </w:pPr>
      <w:r>
        <w:rPr>
          <w:color w:val="2D2D2D"/>
        </w:rPr>
        <w:t>Тепловые сети. Актуализированная редакция СНиП 41-02-2003</w:t>
      </w:r>
      <w:r>
        <w:t>, поформуле:</w:t>
      </w:r>
    </w:p>
    <w:p w:rsidR="00B9615A" w:rsidRDefault="00C76A1A">
      <w:pPr>
        <w:jc w:val="center"/>
        <w:rPr>
          <w:sz w:val="2"/>
          <w:szCs w:val="2"/>
        </w:rPr>
      </w:pPr>
      <w:r>
        <w:rPr>
          <w:noProof/>
        </w:rPr>
        <w:drawing>
          <wp:inline distT="0" distB="0" distL="0" distR="0">
            <wp:extent cx="3950335" cy="658495"/>
            <wp:effectExtent l="0" t="0" r="0" b="0"/>
            <wp:docPr id="105" name="Picutre 105"/>
            <wp:cNvGraphicFramePr/>
            <a:graphic xmlns:a="http://schemas.openxmlformats.org/drawingml/2006/main">
              <a:graphicData uri="http://schemas.openxmlformats.org/drawingml/2006/picture">
                <pic:pic xmlns:pic="http://schemas.openxmlformats.org/drawingml/2006/picture">
                  <pic:nvPicPr>
                    <pic:cNvPr id="105" name="Picture 105"/>
                    <pic:cNvPicPr/>
                  </pic:nvPicPr>
                  <pic:blipFill>
                    <a:blip r:embed="rId45"/>
                    <a:stretch/>
                  </pic:blipFill>
                  <pic:spPr>
                    <a:xfrm>
                      <a:off x="0" y="0"/>
                      <a:ext cx="3950335" cy="658495"/>
                    </a:xfrm>
                    <a:prstGeom prst="rect">
                      <a:avLst/>
                    </a:prstGeom>
                  </pic:spPr>
                </pic:pic>
              </a:graphicData>
            </a:graphic>
          </wp:inline>
        </w:drawing>
      </w:r>
    </w:p>
    <w:p w:rsidR="00B9615A" w:rsidRDefault="00C76A1A">
      <w:pPr>
        <w:pStyle w:val="a7"/>
        <w:shd w:val="clear" w:color="auto" w:fill="auto"/>
        <w:spacing w:line="240" w:lineRule="auto"/>
        <w:rPr>
          <w:sz w:val="24"/>
          <w:szCs w:val="24"/>
        </w:rPr>
      </w:pPr>
      <w:r>
        <w:rPr>
          <w:b w:val="0"/>
          <w:bCs w:val="0"/>
          <w:sz w:val="24"/>
          <w:szCs w:val="24"/>
        </w:rPr>
        <w:t>Расчет выполняется для каждого участка, входящего в путь от источника до абонента:</w:t>
      </w:r>
      <w:r>
        <w:br w:type="page"/>
      </w:r>
    </w:p>
    <w:p w:rsidR="00B9615A" w:rsidRDefault="00C76A1A">
      <w:pPr>
        <w:pStyle w:val="1"/>
        <w:shd w:val="clear" w:color="auto" w:fill="auto"/>
        <w:spacing w:after="120" w:line="240" w:lineRule="auto"/>
        <w:ind w:firstLine="580"/>
      </w:pPr>
      <w:r>
        <w:t xml:space="preserve">вычисляется время ликвидации повреждения на </w:t>
      </w:r>
      <w:r>
        <w:rPr>
          <w:lang w:val="en-US" w:eastAsia="en-US" w:bidi="en-US"/>
        </w:rPr>
        <w:t>i</w:t>
      </w:r>
      <w:r>
        <w:t>-м участке;</w:t>
      </w:r>
    </w:p>
    <w:p w:rsidR="00B9615A" w:rsidRDefault="00C76A1A">
      <w:pPr>
        <w:pStyle w:val="1"/>
        <w:shd w:val="clear" w:color="auto" w:fill="auto"/>
        <w:spacing w:line="240" w:lineRule="auto"/>
        <w:ind w:firstLine="0"/>
        <w:jc w:val="both"/>
      </w:pPr>
      <w:r>
        <w:t>по каждой градации повторяемости температур вычисляется допустимое время проведения ремонта;</w:t>
      </w:r>
    </w:p>
    <w:p w:rsidR="00B9615A" w:rsidRDefault="00C76A1A">
      <w:pPr>
        <w:pStyle w:val="1"/>
        <w:numPr>
          <w:ilvl w:val="0"/>
          <w:numId w:val="6"/>
        </w:numPr>
        <w:shd w:val="clear" w:color="auto" w:fill="auto"/>
        <w:tabs>
          <w:tab w:val="left" w:pos="265"/>
        </w:tabs>
        <w:ind w:firstLine="0"/>
      </w:pPr>
      <w:r>
        <w:t>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w:t>
      </w:r>
    </w:p>
    <w:p w:rsidR="00B9615A" w:rsidRDefault="00C76A1A">
      <w:pPr>
        <w:pStyle w:val="1"/>
        <w:numPr>
          <w:ilvl w:val="0"/>
          <w:numId w:val="6"/>
        </w:numPr>
        <w:shd w:val="clear" w:color="auto" w:fill="auto"/>
        <w:tabs>
          <w:tab w:val="left" w:pos="265"/>
        </w:tabs>
        <w:ind w:firstLine="0"/>
      </w:pPr>
      <w:r>
        <w:t xml:space="preserve">вычисляются относительные доли и поток отказов участка тепловой сети, способ привести к снижению температуры в отапливаемом помещении до температуры +12 </w:t>
      </w:r>
      <w:r>
        <w:rPr>
          <w:vertAlign w:val="superscript"/>
        </w:rPr>
        <w:t>0</w:t>
      </w:r>
      <w:r>
        <w:t>С:</w:t>
      </w:r>
    </w:p>
    <w:p w:rsidR="00B9615A" w:rsidRDefault="00C76A1A">
      <w:pPr>
        <w:spacing w:line="1" w:lineRule="exact"/>
      </w:pPr>
      <w:r>
        <w:rPr>
          <w:noProof/>
        </w:rPr>
        <w:drawing>
          <wp:anchor distT="0" distB="0" distL="0" distR="0" simplePos="0" relativeHeight="125829417" behindDoc="0" locked="0" layoutInCell="1" allowOverlap="1">
            <wp:simplePos x="0" y="0"/>
            <wp:positionH relativeFrom="page">
              <wp:posOffset>2687955</wp:posOffset>
            </wp:positionH>
            <wp:positionV relativeFrom="paragraph">
              <wp:posOffset>0</wp:posOffset>
            </wp:positionV>
            <wp:extent cx="1090930" cy="377825"/>
            <wp:effectExtent l="0" t="0" r="0" b="0"/>
            <wp:wrapTopAndBottom/>
            <wp:docPr id="106" name="Shape 106"/>
            <wp:cNvGraphicFramePr/>
            <a:graphic xmlns:a="http://schemas.openxmlformats.org/drawingml/2006/main">
              <a:graphicData uri="http://schemas.openxmlformats.org/drawingml/2006/picture">
                <pic:pic xmlns:pic="http://schemas.openxmlformats.org/drawingml/2006/picture">
                  <pic:nvPicPr>
                    <pic:cNvPr id="107" name="Picture box 107"/>
                    <pic:cNvPicPr/>
                  </pic:nvPicPr>
                  <pic:blipFill>
                    <a:blip r:embed="rId46"/>
                    <a:stretch/>
                  </pic:blipFill>
                  <pic:spPr>
                    <a:xfrm>
                      <a:off x="0" y="0"/>
                      <a:ext cx="1090930" cy="377825"/>
                    </a:xfrm>
                    <a:prstGeom prst="rect">
                      <a:avLst/>
                    </a:prstGeom>
                  </pic:spPr>
                </pic:pic>
              </a:graphicData>
            </a:graphic>
          </wp:anchor>
        </w:drawing>
      </w:r>
      <w:r>
        <w:rPr>
          <w:noProof/>
        </w:rPr>
        <w:drawing>
          <wp:anchor distT="103505" distB="103505" distL="0" distR="0" simplePos="0" relativeHeight="125829418" behindDoc="0" locked="0" layoutInCell="1" allowOverlap="1">
            <wp:simplePos x="0" y="0"/>
            <wp:positionH relativeFrom="page">
              <wp:posOffset>5565140</wp:posOffset>
            </wp:positionH>
            <wp:positionV relativeFrom="paragraph">
              <wp:posOffset>103505</wp:posOffset>
            </wp:positionV>
            <wp:extent cx="213360" cy="170815"/>
            <wp:effectExtent l="0" t="0" r="0" b="0"/>
            <wp:wrapTopAndBottom/>
            <wp:docPr id="108" name="Shape 108"/>
            <wp:cNvGraphicFramePr/>
            <a:graphic xmlns:a="http://schemas.openxmlformats.org/drawingml/2006/main">
              <a:graphicData uri="http://schemas.openxmlformats.org/drawingml/2006/picture">
                <pic:pic xmlns:pic="http://schemas.openxmlformats.org/drawingml/2006/picture">
                  <pic:nvPicPr>
                    <pic:cNvPr id="109" name="Picture box 109"/>
                    <pic:cNvPicPr/>
                  </pic:nvPicPr>
                  <pic:blipFill>
                    <a:blip r:embed="rId47"/>
                    <a:stretch/>
                  </pic:blipFill>
                  <pic:spPr>
                    <a:xfrm>
                      <a:off x="0" y="0"/>
                      <a:ext cx="213360" cy="170815"/>
                    </a:xfrm>
                    <a:prstGeom prst="rect">
                      <a:avLst/>
                    </a:prstGeom>
                  </pic:spPr>
                </pic:pic>
              </a:graphicData>
            </a:graphic>
          </wp:anchor>
        </w:drawing>
      </w:r>
    </w:p>
    <w:p w:rsidR="00B9615A" w:rsidRDefault="00C76A1A">
      <w:pPr>
        <w:pStyle w:val="a5"/>
        <w:shd w:val="clear" w:color="auto" w:fill="auto"/>
        <w:spacing w:after="40"/>
        <w:ind w:left="3500"/>
        <w:rPr>
          <w:sz w:val="19"/>
          <w:szCs w:val="19"/>
        </w:rPr>
      </w:pPr>
      <w:r>
        <w:rPr>
          <w:rFonts w:ascii="Arial" w:eastAsia="Arial" w:hAnsi="Arial" w:cs="Arial"/>
          <w:color w:val="4E4E49"/>
          <w:sz w:val="19"/>
          <w:szCs w:val="19"/>
          <w:lang w:val="en-US" w:eastAsia="en-US" w:bidi="en-US"/>
        </w:rPr>
        <w:t>J</w:t>
      </w:r>
      <w:r w:rsidRPr="00B2230F">
        <w:rPr>
          <w:rFonts w:ascii="Arial" w:eastAsia="Arial" w:hAnsi="Arial" w:cs="Arial"/>
          <w:color w:val="4E4E49"/>
          <w:sz w:val="19"/>
          <w:szCs w:val="19"/>
          <w:lang w:eastAsia="en-US" w:bidi="en-US"/>
        </w:rPr>
        <w:t>=*</w:t>
      </w:r>
    </w:p>
    <w:p w:rsidR="00B9615A" w:rsidRDefault="00C76A1A">
      <w:pPr>
        <w:pStyle w:val="a5"/>
        <w:shd w:val="clear" w:color="auto" w:fill="auto"/>
        <w:tabs>
          <w:tab w:val="left" w:pos="4613"/>
        </w:tabs>
        <w:spacing w:after="100"/>
        <w:jc w:val="center"/>
        <w:rPr>
          <w:sz w:val="20"/>
          <w:szCs w:val="20"/>
        </w:rPr>
      </w:pPr>
      <w:r>
        <w:rPr>
          <w:b/>
          <w:bCs/>
          <w:color w:val="2D2D2D"/>
          <w:sz w:val="20"/>
          <w:szCs w:val="20"/>
        </w:rPr>
        <w:t>й =</w:t>
      </w:r>
      <w:r>
        <w:rPr>
          <w:b/>
          <w:bCs/>
          <w:color w:val="2D2D2D"/>
          <w:sz w:val="20"/>
          <w:szCs w:val="20"/>
        </w:rPr>
        <w:tab/>
      </w:r>
      <w:r>
        <w:rPr>
          <w:b/>
          <w:bCs/>
          <w:color w:val="4E4E49"/>
          <w:sz w:val="20"/>
          <w:szCs w:val="20"/>
        </w:rPr>
        <w:t>(9)</w:t>
      </w:r>
    </w:p>
    <w:p w:rsidR="00B9615A" w:rsidRDefault="00C76A1A">
      <w:pPr>
        <w:pStyle w:val="a5"/>
        <w:shd w:val="clear" w:color="auto" w:fill="auto"/>
        <w:spacing w:after="40"/>
        <w:ind w:left="3500"/>
        <w:rPr>
          <w:sz w:val="9"/>
          <w:szCs w:val="9"/>
        </w:rPr>
      </w:pPr>
      <w:r>
        <w:rPr>
          <w:rFonts w:ascii="Arial" w:eastAsia="Arial" w:hAnsi="Arial" w:cs="Arial"/>
          <w:b/>
          <w:bCs/>
          <w:color w:val="2D2D2D"/>
          <w:sz w:val="9"/>
          <w:szCs w:val="9"/>
        </w:rPr>
        <w:t>/=1</w:t>
      </w:r>
    </w:p>
    <w:p w:rsidR="00B9615A" w:rsidRDefault="00C76A1A">
      <w:pPr>
        <w:pStyle w:val="1"/>
        <w:shd w:val="clear" w:color="auto" w:fill="auto"/>
        <w:spacing w:after="60" w:line="276" w:lineRule="auto"/>
        <w:ind w:firstLine="0"/>
      </w:pPr>
      <w:r>
        <w:t>- вычисляется вероятность безотказной работы участка тепловой сети относительно абонента</w:t>
      </w:r>
    </w:p>
    <w:p w:rsidR="00B9615A" w:rsidRDefault="00C76A1A">
      <w:pPr>
        <w:pStyle w:val="30"/>
        <w:keepNext/>
        <w:keepLines/>
        <w:shd w:val="clear" w:color="auto" w:fill="auto"/>
        <w:tabs>
          <w:tab w:val="left" w:pos="337"/>
        </w:tabs>
        <w:spacing w:after="120" w:line="360" w:lineRule="auto"/>
        <w:ind w:left="0" w:firstLine="0"/>
        <w:jc w:val="both"/>
      </w:pPr>
      <w:bookmarkStart w:id="95" w:name="bookmark110"/>
      <w:bookmarkStart w:id="96" w:name="bookmark111"/>
      <w:r>
        <w:t>б)</w:t>
      </w:r>
      <w:r>
        <w:tab/>
        <w:t>анализ аварийных отключений потребителей</w:t>
      </w:r>
      <w:bookmarkEnd w:id="95"/>
      <w:bookmarkEnd w:id="96"/>
    </w:p>
    <w:p w:rsidR="00B9615A" w:rsidRDefault="00C76A1A">
      <w:pPr>
        <w:pStyle w:val="1"/>
        <w:shd w:val="clear" w:color="auto" w:fill="auto"/>
        <w:spacing w:after="620"/>
        <w:ind w:firstLine="580"/>
        <w:jc w:val="both"/>
      </w:pPr>
      <w:r>
        <w:t>При сборе данных у теплоснабжающей организации было выявлено, что существующая документация содержит всю необходимую информацию в полном объеме. Поскольку статистические данные о технологических нарушениях, предоставленные теплоснабжающими организациями, достаточно полные, то среднее значение интенсивности отказов принимается равным Х0 =0,05 1/(год^км). Исходя из этого, в результате расчета, вероятность безаварийной работы основных магистральных участков тепловых сетей МО «Комаричское городское поселение» Комаричского муниципального района Брянской области составляет 1,0.</w:t>
      </w:r>
    </w:p>
    <w:p w:rsidR="00B9615A" w:rsidRDefault="00C76A1A">
      <w:pPr>
        <w:pStyle w:val="30"/>
        <w:keepNext/>
        <w:keepLines/>
        <w:shd w:val="clear" w:color="auto" w:fill="auto"/>
        <w:tabs>
          <w:tab w:val="left" w:pos="346"/>
        </w:tabs>
        <w:ind w:left="0" w:firstLine="0"/>
        <w:jc w:val="both"/>
      </w:pPr>
      <w:bookmarkStart w:id="97" w:name="bookmark112"/>
      <w:bookmarkStart w:id="98" w:name="bookmark113"/>
      <w:r>
        <w:t>в)</w:t>
      </w:r>
      <w:r>
        <w:tab/>
        <w:t>анализ времени восстановлениятеплоснабжения потребителей после аварийных отключений</w:t>
      </w:r>
      <w:bookmarkEnd w:id="97"/>
      <w:bookmarkEnd w:id="98"/>
    </w:p>
    <w:p w:rsidR="00B9615A" w:rsidRDefault="00C76A1A">
      <w:pPr>
        <w:pStyle w:val="1"/>
        <w:shd w:val="clear" w:color="auto" w:fill="auto"/>
        <w:spacing w:after="620"/>
        <w:ind w:firstLine="580"/>
        <w:jc w:val="both"/>
      </w:pPr>
      <w:r>
        <w:t>По информации предоставленной теплоснабжающей организацией, аварийные отключения потребителей отсутствовали.</w:t>
      </w:r>
    </w:p>
    <w:p w:rsidR="00B9615A" w:rsidRDefault="00C76A1A">
      <w:pPr>
        <w:pStyle w:val="30"/>
        <w:keepNext/>
        <w:keepLines/>
        <w:shd w:val="clear" w:color="auto" w:fill="auto"/>
        <w:tabs>
          <w:tab w:val="left" w:pos="327"/>
        </w:tabs>
        <w:ind w:left="0" w:firstLine="0"/>
        <w:jc w:val="both"/>
      </w:pPr>
      <w:bookmarkStart w:id="99" w:name="bookmark114"/>
      <w:bookmarkStart w:id="100" w:name="bookmark115"/>
      <w:r>
        <w:t>г)</w:t>
      </w:r>
      <w:r>
        <w:tab/>
        <w:t>графические материалы (карты-схемы тепловых сетейизон ненормативной надежности и безопасности теплоснабжения)</w:t>
      </w:r>
      <w:bookmarkEnd w:id="99"/>
      <w:bookmarkEnd w:id="100"/>
    </w:p>
    <w:p w:rsidR="00B9615A" w:rsidRDefault="00C76A1A">
      <w:pPr>
        <w:pStyle w:val="1"/>
        <w:shd w:val="clear" w:color="auto" w:fill="auto"/>
        <w:spacing w:after="420"/>
        <w:ind w:firstLine="580"/>
        <w:jc w:val="both"/>
      </w:pPr>
      <w:r>
        <w:t>Карты-схемы тепловых сетей представлены в главе 1 части 1 разделе а) зоны действия производственной котельной.</w:t>
      </w:r>
      <w:r>
        <w:br w:type="page"/>
      </w:r>
    </w:p>
    <w:p w:rsidR="00B9615A" w:rsidRDefault="00C76A1A">
      <w:pPr>
        <w:pStyle w:val="24"/>
        <w:keepNext/>
        <w:keepLines/>
        <w:shd w:val="clear" w:color="auto" w:fill="auto"/>
        <w:spacing w:line="276" w:lineRule="auto"/>
      </w:pPr>
      <w:bookmarkStart w:id="101" w:name="bookmark116"/>
      <w:bookmarkStart w:id="102" w:name="bookmark117"/>
      <w:r>
        <w:t>ЧАСТЬ 10 ТЕХНИКО-ЭКОНОМИЧЕСКИЕ ПОКАЗАТЕЛИ</w:t>
      </w:r>
      <w:r>
        <w:br/>
        <w:t>ТЕПЛОСНАБЖАЮЩИХ И ТЕПЛОСЕТЕВЫХ</w:t>
      </w:r>
      <w:r>
        <w:br/>
        <w:t>ОРГАНИЗАЦИЙ</w:t>
      </w:r>
      <w:bookmarkEnd w:id="101"/>
      <w:bookmarkEnd w:id="102"/>
    </w:p>
    <w:p w:rsidR="00B9615A" w:rsidRDefault="00C76A1A">
      <w:pPr>
        <w:pStyle w:val="1"/>
        <w:shd w:val="clear" w:color="auto" w:fill="auto"/>
        <w:spacing w:after="40"/>
        <w:ind w:firstLine="580"/>
      </w:pPr>
      <w:r>
        <w:t>В таблице 28 представлены параметры себестоимости полезно отпущенной тепловой энергии и передачи тепловой энергии по котельным ГУП «Брянсккоммунэнерго» в МО «Комаричское городское поселение» Комаричского муниципального района Брянской области за 2019 год.</w:t>
      </w:r>
    </w:p>
    <w:p w:rsidR="00B9615A" w:rsidRDefault="00C76A1A">
      <w:pPr>
        <w:pStyle w:val="ab"/>
        <w:shd w:val="clear" w:color="auto" w:fill="auto"/>
        <w:spacing w:line="276" w:lineRule="auto"/>
        <w:jc w:val="both"/>
      </w:pPr>
      <w:r>
        <w:rPr>
          <w:b/>
          <w:bCs/>
        </w:rPr>
        <w:t xml:space="preserve">Таблица 28.1 </w:t>
      </w:r>
      <w:r>
        <w:t>- Параметры себестоимости полезно отпущенной тепловой энергии и передачи тепловой энергии вМО «Комаричское городское поселение» Комаричского муниципального района Брянской областиза 2019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869"/>
        <w:gridCol w:w="1709"/>
        <w:gridCol w:w="1166"/>
      </w:tblGrid>
      <w:tr w:rsidR="00B9615A">
        <w:trPr>
          <w:trHeight w:hRule="exact" w:val="288"/>
          <w:jc w:val="center"/>
        </w:trPr>
        <w:tc>
          <w:tcPr>
            <w:tcW w:w="2544"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Источник теплоснабжения</w:t>
            </w:r>
          </w:p>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Основные показатели</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Параметры</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right="240"/>
              <w:jc w:val="right"/>
              <w:rPr>
                <w:sz w:val="20"/>
                <w:szCs w:val="20"/>
              </w:rPr>
            </w:pPr>
            <w:r>
              <w:rPr>
                <w:sz w:val="20"/>
                <w:szCs w:val="20"/>
              </w:rPr>
              <w:t>Значения</w:t>
            </w:r>
          </w:p>
        </w:tc>
      </w:tr>
      <w:tr w:rsidR="00B9615A">
        <w:trPr>
          <w:trHeight w:hRule="exact" w:val="283"/>
          <w:jc w:val="center"/>
        </w:trPr>
        <w:tc>
          <w:tcPr>
            <w:tcW w:w="2544" w:type="dxa"/>
            <w:vMerge w:val="restart"/>
            <w:tcBorders>
              <w:top w:val="single" w:sz="4" w:space="0" w:color="auto"/>
              <w:left w:val="single" w:sz="4" w:space="0" w:color="auto"/>
            </w:tcBorders>
            <w:shd w:val="clear" w:color="auto" w:fill="FFFFFF"/>
          </w:tcPr>
          <w:p w:rsidR="00B9615A" w:rsidRDefault="00C76A1A">
            <w:pPr>
              <w:pStyle w:val="a5"/>
              <w:shd w:val="clear" w:color="auto" w:fill="auto"/>
              <w:spacing w:line="276" w:lineRule="auto"/>
              <w:rPr>
                <w:sz w:val="20"/>
                <w:szCs w:val="20"/>
              </w:rPr>
            </w:pPr>
            <w:r>
              <w:rPr>
                <w:sz w:val="20"/>
                <w:szCs w:val="20"/>
              </w:rPr>
              <w:t>ГУП «Брянсккммунэнерго п.Комаричи, ул.Калинина, 4 (центральная)</w:t>
            </w:r>
          </w:p>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Выработка тепловой энергии</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1 237,90</w:t>
            </w:r>
          </w:p>
        </w:tc>
      </w:tr>
      <w:tr w:rsidR="00B9615A">
        <w:trPr>
          <w:trHeight w:hRule="exact" w:val="278"/>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Собственные нужды</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right"/>
              <w:rPr>
                <w:sz w:val="20"/>
                <w:szCs w:val="20"/>
              </w:rPr>
            </w:pPr>
            <w:r>
              <w:rPr>
                <w:sz w:val="20"/>
                <w:szCs w:val="20"/>
              </w:rPr>
              <w:t>28,72</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Отпуск с коллекторов</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right"/>
              <w:rPr>
                <w:sz w:val="20"/>
                <w:szCs w:val="20"/>
              </w:rPr>
            </w:pPr>
            <w:r>
              <w:rPr>
                <w:sz w:val="20"/>
                <w:szCs w:val="20"/>
              </w:rPr>
              <w:t>1 209,18</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Потери тепл.энергии всего, Гкал</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firstLine="480"/>
              <w:jc w:val="both"/>
              <w:rPr>
                <w:sz w:val="20"/>
                <w:szCs w:val="20"/>
              </w:rPr>
            </w:pPr>
            <w:r>
              <w:rPr>
                <w:sz w:val="20"/>
                <w:szCs w:val="20"/>
              </w:rPr>
              <w:t>604,74</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Потери тепл.энергии всего, %</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firstLine="580"/>
              <w:jc w:val="both"/>
              <w:rPr>
                <w:sz w:val="20"/>
                <w:szCs w:val="20"/>
              </w:rPr>
            </w:pPr>
            <w:r>
              <w:rPr>
                <w:sz w:val="20"/>
                <w:szCs w:val="20"/>
              </w:rPr>
              <w:t>50,01</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 нормативные потери, Гкал</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383,42</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 нормативные потери, %</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firstLine="580"/>
              <w:jc w:val="both"/>
              <w:rPr>
                <w:sz w:val="20"/>
                <w:szCs w:val="20"/>
              </w:rPr>
            </w:pPr>
            <w:r>
              <w:rPr>
                <w:sz w:val="20"/>
                <w:szCs w:val="20"/>
              </w:rPr>
              <w:t>31,71</w:t>
            </w:r>
          </w:p>
        </w:tc>
      </w:tr>
      <w:tr w:rsidR="00B9615A">
        <w:trPr>
          <w:trHeight w:hRule="exact" w:val="278"/>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Хознужды</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right"/>
              <w:rPr>
                <w:sz w:val="20"/>
                <w:szCs w:val="20"/>
              </w:rPr>
            </w:pPr>
            <w:r>
              <w:rPr>
                <w:sz w:val="20"/>
                <w:szCs w:val="20"/>
              </w:rPr>
              <w:t>₽</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Полезный отпуск всего, в т.ч.</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firstLine="480"/>
              <w:jc w:val="both"/>
              <w:rPr>
                <w:sz w:val="20"/>
                <w:szCs w:val="20"/>
              </w:rPr>
            </w:pPr>
            <w:r>
              <w:rPr>
                <w:sz w:val="20"/>
                <w:szCs w:val="20"/>
              </w:rPr>
              <w:t>604,44</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 отопление</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firstLine="480"/>
              <w:jc w:val="both"/>
              <w:rPr>
                <w:sz w:val="20"/>
                <w:szCs w:val="20"/>
              </w:rPr>
            </w:pPr>
            <w:r>
              <w:rPr>
                <w:sz w:val="20"/>
                <w:szCs w:val="20"/>
              </w:rPr>
              <w:t>604,44</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 ГВС</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0,00</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Калорийность топлива</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Ккал/м3</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8 162,57</w:t>
            </w:r>
          </w:p>
        </w:tc>
      </w:tr>
      <w:tr w:rsidR="00B9615A">
        <w:trPr>
          <w:trHeight w:hRule="exact" w:val="278"/>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КПД котельной</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right"/>
              <w:rPr>
                <w:sz w:val="20"/>
                <w:szCs w:val="20"/>
              </w:rPr>
            </w:pPr>
            <w:r>
              <w:rPr>
                <w:sz w:val="20"/>
                <w:szCs w:val="20"/>
              </w:rPr>
              <w:t>79,47</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Удельный расход условного топлива</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Кгут/Гкал*1000</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179,77</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Расход натурального топлива, т (тыс.м3)</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1000 м3</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firstLine="480"/>
              <w:jc w:val="both"/>
              <w:rPr>
                <w:sz w:val="20"/>
                <w:szCs w:val="20"/>
              </w:rPr>
            </w:pPr>
            <w:r>
              <w:rPr>
                <w:sz w:val="20"/>
                <w:szCs w:val="20"/>
              </w:rPr>
              <w:t>190,84</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Расход натурального топлива, ТУТ</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т усл. топл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222,54</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Расход э/энергии, тыс.кВт</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тыс. кВт/ч</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right"/>
              <w:rPr>
                <w:sz w:val="20"/>
                <w:szCs w:val="20"/>
              </w:rPr>
            </w:pPr>
            <w:r>
              <w:rPr>
                <w:sz w:val="20"/>
                <w:szCs w:val="20"/>
              </w:rPr>
              <w:t>43,86</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Удельный расход э/энергии</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КВт/Гкал</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right"/>
              <w:rPr>
                <w:sz w:val="20"/>
                <w:szCs w:val="20"/>
              </w:rPr>
            </w:pPr>
            <w:r>
              <w:rPr>
                <w:sz w:val="20"/>
                <w:szCs w:val="20"/>
              </w:rPr>
              <w:t>35,43</w:t>
            </w:r>
          </w:p>
        </w:tc>
      </w:tr>
      <w:tr w:rsidR="00B9615A">
        <w:trPr>
          <w:trHeight w:hRule="exact" w:val="278"/>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Расход воды всего , м3</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м3</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ind w:firstLine="480"/>
              <w:jc w:val="both"/>
              <w:rPr>
                <w:sz w:val="20"/>
                <w:szCs w:val="20"/>
              </w:rPr>
            </w:pPr>
            <w:r>
              <w:rPr>
                <w:sz w:val="20"/>
                <w:szCs w:val="20"/>
              </w:rPr>
              <w:t>358,00</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Удельный расход воды</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м3/Гкал</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right"/>
              <w:rPr>
                <w:sz w:val="20"/>
                <w:szCs w:val="20"/>
              </w:rPr>
            </w:pPr>
            <w:r>
              <w:rPr>
                <w:sz w:val="20"/>
                <w:szCs w:val="20"/>
              </w:rPr>
              <w:t>0,29</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Итого себестоимость</w:t>
            </w:r>
          </w:p>
        </w:tc>
        <w:tc>
          <w:tcPr>
            <w:tcW w:w="170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руб/Гкал</w:t>
            </w:r>
          </w:p>
        </w:tc>
        <w:tc>
          <w:tcPr>
            <w:tcW w:w="1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right"/>
              <w:rPr>
                <w:sz w:val="20"/>
                <w:szCs w:val="20"/>
              </w:rPr>
            </w:pPr>
            <w:r>
              <w:rPr>
                <w:sz w:val="20"/>
                <w:szCs w:val="20"/>
              </w:rPr>
              <w:t>1 542,86</w:t>
            </w:r>
          </w:p>
        </w:tc>
      </w:tr>
      <w:tr w:rsidR="00B9615A">
        <w:trPr>
          <w:trHeight w:hRule="exact" w:val="283"/>
          <w:jc w:val="center"/>
        </w:trPr>
        <w:tc>
          <w:tcPr>
            <w:tcW w:w="2544" w:type="dxa"/>
            <w:vMerge/>
            <w:tcBorders>
              <w:left w:val="single" w:sz="4" w:space="0" w:color="auto"/>
              <w:bottom w:val="single" w:sz="4" w:space="0" w:color="auto"/>
            </w:tcBorders>
            <w:shd w:val="clear" w:color="auto" w:fill="FFFFFF"/>
          </w:tcPr>
          <w:p w:rsidR="00B9615A" w:rsidRDefault="00B9615A"/>
        </w:tc>
        <w:tc>
          <w:tcPr>
            <w:tcW w:w="3869"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rPr>
                <w:sz w:val="20"/>
                <w:szCs w:val="20"/>
              </w:rPr>
            </w:pPr>
            <w:r>
              <w:rPr>
                <w:sz w:val="20"/>
                <w:szCs w:val="20"/>
              </w:rPr>
              <w:t>Себестоимость 1 Гкал</w:t>
            </w:r>
          </w:p>
        </w:tc>
        <w:tc>
          <w:tcPr>
            <w:tcW w:w="1709"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rPr>
                <w:sz w:val="20"/>
                <w:szCs w:val="20"/>
              </w:rPr>
            </w:pPr>
            <w:r>
              <w:rPr>
                <w:sz w:val="20"/>
                <w:szCs w:val="20"/>
              </w:rPr>
              <w:t>руб/Гкал</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jc w:val="right"/>
              <w:rPr>
                <w:sz w:val="20"/>
                <w:szCs w:val="20"/>
              </w:rPr>
            </w:pPr>
            <w:r>
              <w:rPr>
                <w:sz w:val="20"/>
                <w:szCs w:val="20"/>
              </w:rPr>
              <w:t>2 552,53</w:t>
            </w:r>
          </w:p>
        </w:tc>
      </w:tr>
    </w:tbl>
    <w:p w:rsidR="00B9615A" w:rsidRDefault="00B9615A">
      <w:pPr>
        <w:spacing w:line="1" w:lineRule="exact"/>
      </w:pPr>
    </w:p>
    <w:p w:rsidR="00B9615A" w:rsidRDefault="00C76A1A">
      <w:pPr>
        <w:pStyle w:val="ab"/>
        <w:shd w:val="clear" w:color="auto" w:fill="auto"/>
        <w:ind w:left="509"/>
      </w:pPr>
      <w:r>
        <w:rPr>
          <w:b/>
          <w:bCs/>
        </w:rPr>
        <w:t>Таблица 28.2</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869"/>
        <w:gridCol w:w="1709"/>
        <w:gridCol w:w="1166"/>
      </w:tblGrid>
      <w:tr w:rsidR="00B9615A">
        <w:trPr>
          <w:trHeight w:hRule="exact" w:val="245"/>
          <w:jc w:val="center"/>
        </w:trPr>
        <w:tc>
          <w:tcPr>
            <w:tcW w:w="2544"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Источник теплоснабжения</w:t>
            </w:r>
          </w:p>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Основные показатели</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Параметры</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right="240"/>
              <w:jc w:val="right"/>
              <w:rPr>
                <w:sz w:val="20"/>
                <w:szCs w:val="20"/>
              </w:rPr>
            </w:pPr>
            <w:r>
              <w:rPr>
                <w:sz w:val="20"/>
                <w:szCs w:val="20"/>
              </w:rPr>
              <w:t>Значения</w:t>
            </w:r>
          </w:p>
        </w:tc>
      </w:tr>
      <w:tr w:rsidR="00B9615A">
        <w:trPr>
          <w:trHeight w:hRule="exact" w:val="278"/>
          <w:jc w:val="center"/>
        </w:trPr>
        <w:tc>
          <w:tcPr>
            <w:tcW w:w="2544" w:type="dxa"/>
            <w:vMerge w:val="restart"/>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ГУП «Брянсккммунэнерго</w:t>
            </w:r>
          </w:p>
          <w:p w:rsidR="00B9615A" w:rsidRDefault="00C76A1A">
            <w:pPr>
              <w:pStyle w:val="a5"/>
              <w:shd w:val="clear" w:color="auto" w:fill="auto"/>
              <w:rPr>
                <w:sz w:val="20"/>
                <w:szCs w:val="20"/>
              </w:rPr>
            </w:pPr>
            <w:r>
              <w:rPr>
                <w:sz w:val="20"/>
                <w:szCs w:val="20"/>
              </w:rPr>
              <w:t>КНР п.Комаричи, ул.Советская</w:t>
            </w:r>
          </w:p>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Выработка тепловой энергии</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871,79</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Собственные нужды</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20,23</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Отпуск с коллекторов</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851,57</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Потери тепл.энергии всего, Гкал</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-209,15</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Потери тепл.энергии всего, %</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-24,56</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 нормативные потери, Гкал</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127,08</w:t>
            </w:r>
          </w:p>
        </w:tc>
      </w:tr>
      <w:tr w:rsidR="00B9615A">
        <w:trPr>
          <w:trHeight w:hRule="exact" w:val="278"/>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 нормативные потери, %</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14,92</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20"/>
                <w:szCs w:val="20"/>
              </w:rPr>
            </w:pPr>
            <w:r>
              <w:rPr>
                <w:sz w:val="20"/>
                <w:szCs w:val="20"/>
              </w:rPr>
              <w:t>Хознужды</w:t>
            </w:r>
          </w:p>
        </w:tc>
        <w:tc>
          <w:tcPr>
            <w:tcW w:w="1709"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both"/>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Полезный отпуск всего, в т.ч.</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1 060,72</w:t>
            </w:r>
          </w:p>
        </w:tc>
      </w:tr>
      <w:tr w:rsidR="00B9615A">
        <w:trPr>
          <w:trHeight w:hRule="exact" w:val="283"/>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 отопление</w:t>
            </w:r>
          </w:p>
        </w:tc>
        <w:tc>
          <w:tcPr>
            <w:tcW w:w="1709"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both"/>
              <w:rPr>
                <w:sz w:val="20"/>
                <w:szCs w:val="20"/>
              </w:rPr>
            </w:pPr>
            <w:r>
              <w:rPr>
                <w:sz w:val="20"/>
                <w:szCs w:val="20"/>
              </w:rPr>
              <w:t>Гкал</w:t>
            </w:r>
          </w:p>
        </w:tc>
        <w:tc>
          <w:tcPr>
            <w:tcW w:w="1166"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1 060,72</w:t>
            </w:r>
          </w:p>
        </w:tc>
      </w:tr>
    </w:tbl>
    <w:p w:rsidR="00B9615A" w:rsidRDefault="00C76A1A">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544"/>
        <w:gridCol w:w="3869"/>
        <w:gridCol w:w="1709"/>
        <w:gridCol w:w="1166"/>
      </w:tblGrid>
      <w:tr w:rsidR="00B9615A">
        <w:trPr>
          <w:trHeight w:hRule="exact" w:val="298"/>
          <w:jc w:val="center"/>
        </w:trPr>
        <w:tc>
          <w:tcPr>
            <w:tcW w:w="2544" w:type="dxa"/>
            <w:vMerge w:val="restart"/>
            <w:tcBorders>
              <w:left w:val="single" w:sz="4" w:space="0" w:color="auto"/>
            </w:tcBorders>
            <w:shd w:val="clear" w:color="auto" w:fill="FFFFFF"/>
          </w:tcPr>
          <w:p w:rsidR="00B9615A" w:rsidRDefault="00B9615A">
            <w:pPr>
              <w:rPr>
                <w:sz w:val="10"/>
                <w:szCs w:val="10"/>
              </w:rPr>
            </w:pPr>
          </w:p>
        </w:tc>
        <w:tc>
          <w:tcPr>
            <w:tcW w:w="3869" w:type="dxa"/>
            <w:tcBorders>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 ГВС</w:t>
            </w:r>
          </w:p>
        </w:tc>
        <w:tc>
          <w:tcPr>
            <w:tcW w:w="1709" w:type="dxa"/>
            <w:tcBorders>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0,00</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Калорийность топлива</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Ккал/м3</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8 161,79</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КПД котельной</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580"/>
              <w:jc w:val="both"/>
              <w:rPr>
                <w:sz w:val="20"/>
                <w:szCs w:val="20"/>
              </w:rPr>
            </w:pPr>
            <w:r>
              <w:rPr>
                <w:sz w:val="20"/>
                <w:szCs w:val="20"/>
              </w:rPr>
              <w:t>87,44</w:t>
            </w:r>
          </w:p>
        </w:tc>
      </w:tr>
      <w:tr w:rsidR="00B9615A">
        <w:trPr>
          <w:trHeight w:hRule="exact" w:val="278"/>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Удельный расход условного топлива</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Кгут/Гкал*1000</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163,39</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Расход натурального топлива, т (тыс.м3)</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1000 м3</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122,16</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Расход натурального топлива, ТУТ</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т усл. топл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142,44</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Расход э/энергии, тыс.кВт</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тыс. кВт/ч</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580"/>
              <w:jc w:val="both"/>
              <w:rPr>
                <w:sz w:val="20"/>
                <w:szCs w:val="20"/>
              </w:rPr>
            </w:pPr>
            <w:r>
              <w:rPr>
                <w:sz w:val="20"/>
                <w:szCs w:val="20"/>
              </w:rPr>
              <w:t>17,82</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Удельный расход э/энергии</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КВт/Гкал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580"/>
              <w:jc w:val="both"/>
              <w:rPr>
                <w:sz w:val="20"/>
                <w:szCs w:val="20"/>
              </w:rPr>
            </w:pPr>
            <w:r>
              <w:rPr>
                <w:sz w:val="20"/>
                <w:szCs w:val="20"/>
              </w:rPr>
              <w:t>20,44</w:t>
            </w:r>
          </w:p>
        </w:tc>
      </w:tr>
      <w:tr w:rsidR="00B9615A">
        <w:trPr>
          <w:trHeight w:hRule="exact" w:val="278"/>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Расход воды всего , м3</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м3</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580"/>
              <w:jc w:val="both"/>
              <w:rPr>
                <w:sz w:val="20"/>
                <w:szCs w:val="20"/>
              </w:rPr>
            </w:pPr>
            <w:r>
              <w:rPr>
                <w:sz w:val="20"/>
                <w:szCs w:val="20"/>
              </w:rPr>
              <w:t>14,00</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Удельный расход воды</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м3/Гкал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0,02</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Итого себестоимость</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руб/Гкал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846,82</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Себестоимость 1 Гкал</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руб/Гкал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798,35</w:t>
            </w:r>
          </w:p>
        </w:tc>
      </w:tr>
      <w:tr w:rsidR="00B9615A">
        <w:trPr>
          <w:trHeight w:hRule="exact" w:val="326"/>
          <w:jc w:val="center"/>
        </w:trPr>
        <w:tc>
          <w:tcPr>
            <w:tcW w:w="9288" w:type="dxa"/>
            <w:gridSpan w:val="4"/>
            <w:tcBorders>
              <w:top w:val="single" w:sz="4" w:space="0" w:color="auto"/>
            </w:tcBorders>
            <w:shd w:val="clear" w:color="auto" w:fill="FFFFFF"/>
          </w:tcPr>
          <w:p w:rsidR="00B9615A" w:rsidRDefault="00C76A1A">
            <w:pPr>
              <w:pStyle w:val="a5"/>
              <w:shd w:val="clear" w:color="auto" w:fill="auto"/>
              <w:ind w:firstLine="520"/>
            </w:pPr>
            <w:r>
              <w:rPr>
                <w:b/>
                <w:bCs/>
              </w:rPr>
              <w:t>Таблица 28.3</w:t>
            </w:r>
          </w:p>
        </w:tc>
      </w:tr>
      <w:tr w:rsidR="00B9615A">
        <w:trPr>
          <w:trHeight w:hRule="exact" w:val="240"/>
          <w:jc w:val="center"/>
        </w:trPr>
        <w:tc>
          <w:tcPr>
            <w:tcW w:w="2544"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Источник теплоснабжения</w:t>
            </w:r>
          </w:p>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Основные показатели</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Параметры</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right="240"/>
              <w:jc w:val="right"/>
              <w:rPr>
                <w:sz w:val="20"/>
                <w:szCs w:val="20"/>
              </w:rPr>
            </w:pPr>
            <w:r>
              <w:rPr>
                <w:sz w:val="20"/>
                <w:szCs w:val="20"/>
              </w:rPr>
              <w:t>Значения</w:t>
            </w:r>
          </w:p>
        </w:tc>
      </w:tr>
      <w:tr w:rsidR="00B9615A">
        <w:trPr>
          <w:trHeight w:hRule="exact" w:val="274"/>
          <w:jc w:val="center"/>
        </w:trPr>
        <w:tc>
          <w:tcPr>
            <w:tcW w:w="2544" w:type="dxa"/>
            <w:vMerge w:val="restart"/>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ГУП «Брянсккммунэнерго п.Комаричи, ул.Осипенко, 69 (ЦРБ)</w:t>
            </w:r>
          </w:p>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Выработка тепловой энергии</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1 195,66</w:t>
            </w:r>
          </w:p>
        </w:tc>
      </w:tr>
      <w:tr w:rsidR="00B9615A">
        <w:trPr>
          <w:trHeight w:hRule="exact" w:val="278"/>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Собственные нужды</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580"/>
              <w:jc w:val="both"/>
              <w:rPr>
                <w:sz w:val="20"/>
                <w:szCs w:val="20"/>
              </w:rPr>
            </w:pPr>
            <w:r>
              <w:rPr>
                <w:sz w:val="20"/>
                <w:szCs w:val="20"/>
              </w:rPr>
              <w:t>27,74</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Отпуск с коллекторов</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1 167,92</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Потери тепл.энергии всего, Гкал</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537,68</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Потери тепл.энергии всего, %</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580"/>
              <w:jc w:val="both"/>
              <w:rPr>
                <w:sz w:val="20"/>
                <w:szCs w:val="20"/>
              </w:rPr>
            </w:pPr>
            <w:r>
              <w:rPr>
                <w:sz w:val="20"/>
                <w:szCs w:val="20"/>
              </w:rPr>
              <w:t>46,04</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 нормативные потери, Гкал</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203,73</w:t>
            </w:r>
          </w:p>
        </w:tc>
      </w:tr>
      <w:tr w:rsidR="00B9615A">
        <w:trPr>
          <w:trHeight w:hRule="exact" w:val="278"/>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 нормативные потери, %</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580"/>
              <w:jc w:val="both"/>
              <w:rPr>
                <w:sz w:val="20"/>
                <w:szCs w:val="20"/>
              </w:rPr>
            </w:pPr>
            <w:r>
              <w:rPr>
                <w:sz w:val="20"/>
                <w:szCs w:val="20"/>
              </w:rPr>
              <w:t>17,44</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20"/>
                <w:szCs w:val="20"/>
              </w:rPr>
            </w:pPr>
            <w:r>
              <w:rPr>
                <w:sz w:val="20"/>
                <w:szCs w:val="20"/>
              </w:rPr>
              <w:t>Хознужды</w:t>
            </w:r>
          </w:p>
        </w:tc>
        <w:tc>
          <w:tcPr>
            <w:tcW w:w="1709"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right"/>
              <w:rPr>
                <w:sz w:val="20"/>
                <w:szCs w:val="20"/>
              </w:rPr>
            </w:pPr>
            <w:r>
              <w:rPr>
                <w:sz w:val="20"/>
                <w:szCs w:val="20"/>
              </w:rPr>
              <w:t>₽</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Полезный отпуск всего, в т.ч.</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630,24</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 отопление</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630,24</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 ГВС</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0,00</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Калорийность топлива</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Ккал/м3</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8 163,41</w:t>
            </w:r>
          </w:p>
        </w:tc>
      </w:tr>
      <w:tr w:rsidR="00B9615A">
        <w:trPr>
          <w:trHeight w:hRule="exact" w:val="278"/>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КПД котельной</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580"/>
              <w:jc w:val="both"/>
              <w:rPr>
                <w:sz w:val="20"/>
                <w:szCs w:val="20"/>
              </w:rPr>
            </w:pPr>
            <w:r>
              <w:rPr>
                <w:sz w:val="20"/>
                <w:szCs w:val="20"/>
              </w:rPr>
              <w:t>83,06</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Удельный расход условного топлива</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Кгут/Гкал*1000</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172,00</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Расход натурального топлива, т (тыс.м3)</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1000 м3</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176,34</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Расход натурального топлива, ТУТ</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т усл. топл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480"/>
              <w:jc w:val="both"/>
              <w:rPr>
                <w:sz w:val="20"/>
                <w:szCs w:val="20"/>
              </w:rPr>
            </w:pPr>
            <w:r>
              <w:rPr>
                <w:sz w:val="20"/>
                <w:szCs w:val="20"/>
              </w:rPr>
              <w:t>205,65</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Расход э/энергии, тыс.кВт</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тыс. кВт/ч</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580"/>
              <w:jc w:val="both"/>
              <w:rPr>
                <w:sz w:val="20"/>
                <w:szCs w:val="20"/>
              </w:rPr>
            </w:pPr>
            <w:r>
              <w:rPr>
                <w:sz w:val="20"/>
                <w:szCs w:val="20"/>
              </w:rPr>
              <w:t>12,25</w:t>
            </w:r>
          </w:p>
        </w:tc>
      </w:tr>
      <w:tr w:rsidR="00B9615A">
        <w:trPr>
          <w:trHeight w:hRule="exact" w:val="278"/>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Удельный расход э/энергии</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КВт/Гкал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580"/>
              <w:jc w:val="both"/>
              <w:rPr>
                <w:sz w:val="20"/>
                <w:szCs w:val="20"/>
              </w:rPr>
            </w:pPr>
            <w:r>
              <w:rPr>
                <w:sz w:val="20"/>
                <w:szCs w:val="20"/>
              </w:rPr>
              <w:t>10,25</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Расход воды всего , м3</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м3</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580"/>
              <w:jc w:val="both"/>
              <w:rPr>
                <w:sz w:val="20"/>
                <w:szCs w:val="20"/>
              </w:rPr>
            </w:pPr>
            <w:r>
              <w:rPr>
                <w:sz w:val="20"/>
                <w:szCs w:val="20"/>
              </w:rPr>
              <w:t>31,00</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Удельный расход воды</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м3/Гкал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0,03</w:t>
            </w:r>
          </w:p>
        </w:tc>
      </w:tr>
      <w:tr w:rsidR="00B9615A">
        <w:trPr>
          <w:trHeight w:hRule="exact" w:val="274"/>
          <w:jc w:val="center"/>
        </w:trPr>
        <w:tc>
          <w:tcPr>
            <w:tcW w:w="2544" w:type="dxa"/>
            <w:vMerge/>
            <w:tcBorders>
              <w:left w:val="single" w:sz="4" w:space="0" w:color="auto"/>
            </w:tcBorders>
            <w:shd w:val="clear" w:color="auto" w:fill="FFFFFF"/>
          </w:tcPr>
          <w:p w:rsidR="00B9615A" w:rsidRDefault="00B9615A"/>
        </w:tc>
        <w:tc>
          <w:tcPr>
            <w:tcW w:w="386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Итого себестоимость</w:t>
            </w:r>
          </w:p>
        </w:tc>
        <w:tc>
          <w:tcPr>
            <w:tcW w:w="170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руб/Гкал</w:t>
            </w:r>
          </w:p>
        </w:tc>
        <w:tc>
          <w:tcPr>
            <w:tcW w:w="1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1 245,83</w:t>
            </w:r>
          </w:p>
        </w:tc>
      </w:tr>
      <w:tr w:rsidR="00B9615A">
        <w:trPr>
          <w:trHeight w:hRule="exact" w:val="283"/>
          <w:jc w:val="center"/>
        </w:trPr>
        <w:tc>
          <w:tcPr>
            <w:tcW w:w="2544" w:type="dxa"/>
            <w:vMerge/>
            <w:tcBorders>
              <w:left w:val="single" w:sz="4" w:space="0" w:color="auto"/>
              <w:bottom w:val="single" w:sz="4" w:space="0" w:color="auto"/>
            </w:tcBorders>
            <w:shd w:val="clear" w:color="auto" w:fill="FFFFFF"/>
          </w:tcPr>
          <w:p w:rsidR="00B9615A" w:rsidRDefault="00B9615A"/>
        </w:tc>
        <w:tc>
          <w:tcPr>
            <w:tcW w:w="3869"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Себестоимость 1 Гкал</w:t>
            </w:r>
          </w:p>
        </w:tc>
        <w:tc>
          <w:tcPr>
            <w:tcW w:w="1709"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руб/Гкал</w:t>
            </w:r>
          </w:p>
        </w:tc>
        <w:tc>
          <w:tcPr>
            <w:tcW w:w="1166"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1 976,76</w:t>
            </w:r>
          </w:p>
        </w:tc>
      </w:tr>
    </w:tbl>
    <w:p w:rsidR="00B9615A" w:rsidRDefault="00B9615A">
      <w:pPr>
        <w:sectPr w:rsidR="00B9615A">
          <w:headerReference w:type="default" r:id="rId48"/>
          <w:footerReference w:type="default" r:id="rId49"/>
          <w:pgSz w:w="11900" w:h="16840"/>
          <w:pgMar w:top="1671" w:right="798" w:bottom="1273" w:left="1656" w:header="0" w:footer="3" w:gutter="0"/>
          <w:cols w:space="720"/>
          <w:noEndnote/>
          <w:docGrid w:linePitch="360"/>
        </w:sectPr>
      </w:pPr>
    </w:p>
    <w:p w:rsidR="00B9615A" w:rsidRDefault="00C76A1A">
      <w:pPr>
        <w:pStyle w:val="24"/>
        <w:keepNext/>
        <w:keepLines/>
        <w:shd w:val="clear" w:color="auto" w:fill="auto"/>
        <w:spacing w:after="480"/>
        <w:jc w:val="both"/>
      </w:pPr>
      <w:bookmarkStart w:id="103" w:name="bookmark118"/>
      <w:bookmarkStart w:id="104" w:name="bookmark119"/>
      <w:r>
        <w:t>ЧАСТЬ 11 ЦЕНЫ (ТАРИФЫ) В СФЕРЕ ТЕПЛОСНАБЖЕНИЯ</w:t>
      </w:r>
      <w:bookmarkEnd w:id="103"/>
      <w:bookmarkEnd w:id="104"/>
    </w:p>
    <w:p w:rsidR="00B9615A" w:rsidRDefault="00C76A1A">
      <w:pPr>
        <w:pStyle w:val="1"/>
        <w:shd w:val="clear" w:color="auto" w:fill="auto"/>
        <w:tabs>
          <w:tab w:val="left" w:pos="337"/>
        </w:tabs>
        <w:spacing w:after="220" w:line="276" w:lineRule="auto"/>
        <w:ind w:firstLine="0"/>
        <w:jc w:val="both"/>
      </w:pPr>
      <w:r>
        <w:rPr>
          <w:b/>
          <w:bCs/>
        </w:rPr>
        <w:t>а)</w:t>
      </w:r>
      <w:r>
        <w:rPr>
          <w:b/>
          <w:bCs/>
        </w:rPr>
        <w:tab/>
        <w:t>динамика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4 года</w:t>
      </w:r>
    </w:p>
    <w:p w:rsidR="00B9615A" w:rsidRDefault="00C76A1A">
      <w:pPr>
        <w:pStyle w:val="1"/>
        <w:shd w:val="clear" w:color="auto" w:fill="auto"/>
        <w:ind w:firstLine="680"/>
        <w:jc w:val="both"/>
      </w:pPr>
      <w:r>
        <w:t>Для актуализации изменения динамики тарифов принимается базовое значение тарифа2016 г. В таблице 29 представлена динамика утвержденных тарифов.</w:t>
      </w:r>
    </w:p>
    <w:p w:rsidR="00B9615A" w:rsidRDefault="00C76A1A">
      <w:pPr>
        <w:pStyle w:val="1"/>
        <w:shd w:val="clear" w:color="auto" w:fill="auto"/>
        <w:ind w:firstLine="680"/>
        <w:jc w:val="both"/>
      </w:pPr>
      <w:r>
        <w:rPr>
          <w:b/>
          <w:bCs/>
        </w:rPr>
        <w:t xml:space="preserve">Таблица 29 - </w:t>
      </w:r>
      <w:r>
        <w:t>Динамика утвержденных тарифов с 2016-2019 гг.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37"/>
        <w:gridCol w:w="4459"/>
      </w:tblGrid>
      <w:tr w:rsidR="00B9615A">
        <w:trPr>
          <w:trHeight w:hRule="exact" w:val="326"/>
          <w:jc w:val="center"/>
        </w:trPr>
        <w:tc>
          <w:tcPr>
            <w:tcW w:w="3437"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Период вступления тарифа</w:t>
            </w:r>
          </w:p>
        </w:tc>
        <w:tc>
          <w:tcPr>
            <w:tcW w:w="4459"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Тариф руб/Гкал</w:t>
            </w:r>
          </w:p>
        </w:tc>
      </w:tr>
      <w:tr w:rsidR="00B9615A">
        <w:trPr>
          <w:trHeight w:hRule="exact" w:val="293"/>
          <w:jc w:val="center"/>
        </w:trPr>
        <w:tc>
          <w:tcPr>
            <w:tcW w:w="7896" w:type="dxa"/>
            <w:gridSpan w:val="2"/>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ГУП «Брянсккммунэнерго»</w:t>
            </w:r>
          </w:p>
        </w:tc>
      </w:tr>
      <w:tr w:rsidR="00B9615A">
        <w:trPr>
          <w:trHeight w:hRule="exact" w:val="293"/>
          <w:jc w:val="center"/>
        </w:trPr>
        <w:tc>
          <w:tcPr>
            <w:tcW w:w="3437"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2016 г</w:t>
            </w:r>
          </w:p>
        </w:tc>
        <w:tc>
          <w:tcPr>
            <w:tcW w:w="445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2082,21</w:t>
            </w:r>
          </w:p>
        </w:tc>
      </w:tr>
      <w:tr w:rsidR="00B9615A">
        <w:trPr>
          <w:trHeight w:hRule="exact" w:val="274"/>
          <w:jc w:val="center"/>
        </w:trPr>
        <w:tc>
          <w:tcPr>
            <w:tcW w:w="343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2017 г</w:t>
            </w:r>
          </w:p>
        </w:tc>
        <w:tc>
          <w:tcPr>
            <w:tcW w:w="445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2194,61</w:t>
            </w:r>
          </w:p>
        </w:tc>
      </w:tr>
      <w:tr w:rsidR="00B9615A">
        <w:trPr>
          <w:trHeight w:hRule="exact" w:val="283"/>
          <w:jc w:val="center"/>
        </w:trPr>
        <w:tc>
          <w:tcPr>
            <w:tcW w:w="3437"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2018 г</w:t>
            </w:r>
          </w:p>
        </w:tc>
        <w:tc>
          <w:tcPr>
            <w:tcW w:w="4459"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2292,49</w:t>
            </w:r>
          </w:p>
        </w:tc>
      </w:tr>
      <w:tr w:rsidR="00B9615A">
        <w:trPr>
          <w:trHeight w:hRule="exact" w:val="317"/>
          <w:jc w:val="center"/>
        </w:trPr>
        <w:tc>
          <w:tcPr>
            <w:tcW w:w="3437"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2019 г</w:t>
            </w:r>
          </w:p>
        </w:tc>
        <w:tc>
          <w:tcPr>
            <w:tcW w:w="4459"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2410,91</w:t>
            </w:r>
          </w:p>
        </w:tc>
      </w:tr>
    </w:tbl>
    <w:p w:rsidR="00B9615A" w:rsidRDefault="00B9615A">
      <w:pPr>
        <w:spacing w:after="599" w:line="1" w:lineRule="exact"/>
      </w:pPr>
    </w:p>
    <w:p w:rsidR="00B9615A" w:rsidRDefault="00C76A1A">
      <w:pPr>
        <w:pStyle w:val="30"/>
        <w:keepNext/>
        <w:keepLines/>
        <w:shd w:val="clear" w:color="auto" w:fill="auto"/>
        <w:tabs>
          <w:tab w:val="left" w:pos="337"/>
        </w:tabs>
        <w:ind w:left="0" w:firstLine="0"/>
        <w:jc w:val="both"/>
      </w:pPr>
      <w:bookmarkStart w:id="105" w:name="bookmark120"/>
      <w:bookmarkStart w:id="106" w:name="bookmark121"/>
      <w:r>
        <w:t>б)</w:t>
      </w:r>
      <w:r>
        <w:tab/>
        <w:t>плата за подключение к системе теплоснабжения и поступлений денежных средств от осуществления указанной деятельности</w:t>
      </w:r>
      <w:bookmarkEnd w:id="105"/>
      <w:bookmarkEnd w:id="106"/>
    </w:p>
    <w:p w:rsidR="00B9615A" w:rsidRDefault="00C76A1A">
      <w:pPr>
        <w:pStyle w:val="1"/>
        <w:shd w:val="clear" w:color="auto" w:fill="auto"/>
        <w:spacing w:after="440"/>
        <w:ind w:firstLine="680"/>
        <w:jc w:val="both"/>
      </w:pPr>
      <w:r>
        <w:t>В соответствии с пунктом 7 Постановления Правительства РФ от 13.02.2006 г. №83«Правила определения и предоставления технических условий подключения объекта капитального строительства к сетям инженерно-технического обеспечения» запрещается брать плату за подключение при отсутствии утвержденной инвестиционной программы и если все затраты по строительству сетей и подключению выполнены за счет средств потребителя. Плата за подключение к тепловым сетям может взиматься после утверждения Схемы теплоснабжения, инвестиционной программы создания (реконструкции) сетей теплоснабжения МО «Комаричское городское поселение» Комаричского муниципального района Брянской области и тарифа за подключение в соответствии с Постановлением Правительства РФ от 16.04.2012 № 307 «О порядке подключения к системам теплоснабжения и о внесении изменений в некоторые акты правительства Российской Федерации» при заключении договора оподключении.</w:t>
      </w:r>
    </w:p>
    <w:p w:rsidR="00B9615A" w:rsidRDefault="00C76A1A">
      <w:pPr>
        <w:pStyle w:val="30"/>
        <w:keepNext/>
        <w:keepLines/>
        <w:shd w:val="clear" w:color="auto" w:fill="auto"/>
        <w:tabs>
          <w:tab w:val="left" w:pos="346"/>
        </w:tabs>
        <w:ind w:left="0" w:firstLine="0"/>
        <w:jc w:val="both"/>
      </w:pPr>
      <w:bookmarkStart w:id="107" w:name="bookmark122"/>
      <w:bookmarkStart w:id="108" w:name="bookmark123"/>
      <w:r>
        <w:t>в)</w:t>
      </w:r>
      <w:r>
        <w:tab/>
        <w:t>плата за услуги по поддержанию резервной тепловой мощности, в том числе для социально значимых категорий потребителей</w:t>
      </w:r>
      <w:bookmarkEnd w:id="107"/>
      <w:bookmarkEnd w:id="108"/>
    </w:p>
    <w:p w:rsidR="00B9615A" w:rsidRDefault="00C76A1A">
      <w:pPr>
        <w:pStyle w:val="1"/>
        <w:shd w:val="clear" w:color="auto" w:fill="auto"/>
        <w:spacing w:line="413" w:lineRule="auto"/>
        <w:ind w:firstLine="680"/>
        <w:jc w:val="both"/>
        <w:rPr>
          <w:sz w:val="16"/>
          <w:szCs w:val="16"/>
        </w:rPr>
      </w:pPr>
      <w:r>
        <w:t xml:space="preserve">В соответствии с требованиями Федерального Закона Российской Федерации от 27.07.2010 №190-ФЗ «О теплоснабжении»: «потребители, подключенные к системе </w:t>
      </w: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hyperlink r:id="rId50" w:history="1">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yandex</w:t>
        </w:r>
        <w:r w:rsidRPr="00B2230F">
          <w:rPr>
            <w:color w:val="0000FF"/>
            <w:sz w:val="16"/>
            <w:szCs w:val="16"/>
            <w:u w:val="single"/>
            <w:lang w:eastAsia="en-US" w:bidi="en-US"/>
          </w:rPr>
          <w:t>.</w:t>
        </w:r>
        <w:r>
          <w:rPr>
            <w:color w:val="0000FF"/>
            <w:sz w:val="16"/>
            <w:szCs w:val="16"/>
            <w:u w:val="single"/>
            <w:lang w:val="en-US" w:eastAsia="en-US" w:bidi="en-US"/>
          </w:rPr>
          <w:t>ru</w:t>
        </w:r>
      </w:hyperlink>
    </w:p>
    <w:p w:rsidR="00B9615A" w:rsidRDefault="00C76A1A">
      <w:pPr>
        <w:pStyle w:val="a5"/>
        <w:shd w:val="clear" w:color="auto" w:fill="auto"/>
        <w:spacing w:after="320"/>
        <w:jc w:val="center"/>
        <w:rPr>
          <w:sz w:val="20"/>
          <w:szCs w:val="20"/>
        </w:rPr>
        <w:sectPr w:rsidR="00B9615A">
          <w:headerReference w:type="default" r:id="rId51"/>
          <w:footerReference w:type="default" r:id="rId52"/>
          <w:pgSz w:w="11900" w:h="16840"/>
          <w:pgMar w:top="1681" w:right="797" w:bottom="707" w:left="1661" w:header="0" w:footer="279" w:gutter="0"/>
          <w:cols w:space="720"/>
          <w:noEndnote/>
          <w:docGrid w:linePitch="360"/>
        </w:sectPr>
      </w:pPr>
      <w:r>
        <w:rPr>
          <w:b/>
          <w:bCs/>
          <w:sz w:val="20"/>
          <w:szCs w:val="20"/>
        </w:rPr>
        <w:t>58</w:t>
      </w:r>
    </w:p>
    <w:p w:rsidR="00B9615A" w:rsidRDefault="00C76A1A">
      <w:pPr>
        <w:pStyle w:val="1"/>
        <w:shd w:val="clear" w:color="auto" w:fill="auto"/>
        <w:spacing w:after="440"/>
        <w:ind w:firstLine="0"/>
        <w:jc w:val="both"/>
      </w:pPr>
      <w:r>
        <w:t>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на оказание услуг по поддержанию резервной мощности».</w:t>
      </w:r>
    </w:p>
    <w:p w:rsidR="00B9615A" w:rsidRDefault="00C76A1A">
      <w:pPr>
        <w:pStyle w:val="a5"/>
        <w:shd w:val="clear" w:color="auto" w:fill="auto"/>
        <w:spacing w:after="440" w:line="276" w:lineRule="auto"/>
        <w:jc w:val="center"/>
        <w:rPr>
          <w:sz w:val="32"/>
          <w:szCs w:val="32"/>
        </w:rPr>
      </w:pPr>
      <w:r>
        <w:rPr>
          <w:b/>
          <w:bCs/>
          <w:sz w:val="32"/>
          <w:szCs w:val="32"/>
        </w:rPr>
        <w:t>ЧАСТЬ 12 ОПИСАНИЕ СУЩЕСТВУЮЩИХ ТЕХНИЧЕСКИХ</w:t>
      </w:r>
      <w:r>
        <w:rPr>
          <w:b/>
          <w:bCs/>
          <w:sz w:val="32"/>
          <w:szCs w:val="32"/>
        </w:rPr>
        <w:br/>
        <w:t>И ТЕХНОЛОГИЧЕСКИХ ПРОБЛЕМ В СИСТЕМАХ</w:t>
      </w:r>
      <w:r>
        <w:rPr>
          <w:b/>
          <w:bCs/>
          <w:sz w:val="32"/>
          <w:szCs w:val="32"/>
        </w:rPr>
        <w:br/>
        <w:t>ТЕПЛОСНАБЖЕНИЯ ПОСЕЛЕНИЯ, ГОРОДСКОГО</w:t>
      </w:r>
      <w:r>
        <w:rPr>
          <w:b/>
          <w:bCs/>
          <w:sz w:val="32"/>
          <w:szCs w:val="32"/>
        </w:rPr>
        <w:br/>
        <w:t>ОКРУГА</w:t>
      </w:r>
    </w:p>
    <w:p w:rsidR="00B9615A" w:rsidRDefault="00C76A1A">
      <w:pPr>
        <w:pStyle w:val="1"/>
        <w:shd w:val="clear" w:color="auto" w:fill="auto"/>
        <w:tabs>
          <w:tab w:val="left" w:pos="379"/>
        </w:tabs>
        <w:spacing w:after="220" w:line="276" w:lineRule="auto"/>
        <w:ind w:firstLine="0"/>
        <w:jc w:val="both"/>
      </w:pPr>
      <w:r>
        <w:rPr>
          <w:b/>
          <w:bCs/>
        </w:rPr>
        <w:t>а)</w:t>
      </w:r>
      <w:r>
        <w:rPr>
          <w:b/>
          <w:bCs/>
        </w:rPr>
        <w:tab/>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B9615A" w:rsidRDefault="00C76A1A">
      <w:pPr>
        <w:pStyle w:val="1"/>
        <w:shd w:val="clear" w:color="auto" w:fill="auto"/>
        <w:tabs>
          <w:tab w:val="left" w:pos="4973"/>
        </w:tabs>
        <w:ind w:firstLine="580"/>
        <w:jc w:val="both"/>
      </w:pPr>
      <w:r>
        <w:t>В настоящее время существуют следующие проблемы организации качественного теплоснабжения МО «Комаричское</w:t>
      </w:r>
      <w:r>
        <w:tab/>
        <w:t>городское поселение» Комаричского</w:t>
      </w:r>
    </w:p>
    <w:p w:rsidR="00B9615A" w:rsidRDefault="00C76A1A">
      <w:pPr>
        <w:pStyle w:val="1"/>
        <w:shd w:val="clear" w:color="auto" w:fill="auto"/>
        <w:ind w:firstLine="0"/>
      </w:pPr>
      <w:r>
        <w:t>муниципального района Брянской области:</w:t>
      </w:r>
    </w:p>
    <w:p w:rsidR="00B9615A" w:rsidRDefault="00C76A1A">
      <w:pPr>
        <w:pStyle w:val="1"/>
        <w:numPr>
          <w:ilvl w:val="0"/>
          <w:numId w:val="6"/>
        </w:numPr>
        <w:shd w:val="clear" w:color="auto" w:fill="auto"/>
        <w:tabs>
          <w:tab w:val="left" w:pos="232"/>
        </w:tabs>
        <w:ind w:firstLine="0"/>
      </w:pPr>
      <w:r>
        <w:t>высокая изношенность тепловых сетей;</w:t>
      </w:r>
    </w:p>
    <w:p w:rsidR="00B9615A" w:rsidRDefault="00C76A1A">
      <w:pPr>
        <w:pStyle w:val="1"/>
        <w:numPr>
          <w:ilvl w:val="0"/>
          <w:numId w:val="6"/>
        </w:numPr>
        <w:shd w:val="clear" w:color="auto" w:fill="auto"/>
        <w:tabs>
          <w:tab w:val="left" w:pos="232"/>
        </w:tabs>
        <w:spacing w:after="440"/>
        <w:ind w:firstLine="0"/>
        <w:jc w:val="both"/>
      </w:pPr>
      <w:r>
        <w:t>отсутствие приборов учета тепловой энергии у большинства потребителей;</w:t>
      </w:r>
    </w:p>
    <w:p w:rsidR="00B9615A" w:rsidRDefault="00C76A1A">
      <w:pPr>
        <w:pStyle w:val="1"/>
        <w:shd w:val="clear" w:color="auto" w:fill="auto"/>
        <w:tabs>
          <w:tab w:val="left" w:pos="379"/>
        </w:tabs>
        <w:spacing w:after="220" w:line="276" w:lineRule="auto"/>
        <w:ind w:firstLine="0"/>
        <w:jc w:val="both"/>
      </w:pPr>
      <w:r>
        <w:rPr>
          <w:b/>
          <w:bCs/>
        </w:rPr>
        <w:t>б)</w:t>
      </w:r>
      <w:r>
        <w:rPr>
          <w:b/>
          <w:bCs/>
        </w:rPr>
        <w:tab/>
        <w:t>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p w:rsidR="00B9615A" w:rsidRDefault="00C76A1A">
      <w:pPr>
        <w:pStyle w:val="1"/>
        <w:shd w:val="clear" w:color="auto" w:fill="auto"/>
        <w:ind w:firstLine="580"/>
        <w:jc w:val="both"/>
      </w:pPr>
      <w:r>
        <w:t>Из анализа существующего положение в сфере производства, передачи и потребления тепловой энергии для целей теплоснабжения, указанных выше, выявлены следующие проблемы организации надежного и безопасного теплоснабжения:</w:t>
      </w:r>
    </w:p>
    <w:p w:rsidR="00B9615A" w:rsidRDefault="00C76A1A">
      <w:pPr>
        <w:pStyle w:val="1"/>
        <w:numPr>
          <w:ilvl w:val="0"/>
          <w:numId w:val="6"/>
        </w:numPr>
        <w:shd w:val="clear" w:color="auto" w:fill="auto"/>
        <w:tabs>
          <w:tab w:val="left" w:pos="232"/>
        </w:tabs>
        <w:ind w:firstLine="0"/>
        <w:jc w:val="both"/>
      </w:pPr>
      <w:r>
        <w:t>участки тепловых сетей со сроком службы более 30 лет;</w:t>
      </w:r>
    </w:p>
    <w:p w:rsidR="00B9615A" w:rsidRDefault="00C76A1A">
      <w:pPr>
        <w:pStyle w:val="1"/>
        <w:numPr>
          <w:ilvl w:val="0"/>
          <w:numId w:val="6"/>
        </w:numPr>
        <w:shd w:val="clear" w:color="auto" w:fill="auto"/>
        <w:tabs>
          <w:tab w:val="left" w:pos="232"/>
        </w:tabs>
        <w:spacing w:after="340"/>
        <w:ind w:firstLine="0"/>
        <w:jc w:val="both"/>
      </w:pPr>
      <w:r>
        <w:t>отсутствуют резервированные участки (пропускная способность трубопроводов).</w:t>
      </w:r>
    </w:p>
    <w:p w:rsidR="00B9615A" w:rsidRDefault="00C76A1A">
      <w:pPr>
        <w:pStyle w:val="30"/>
        <w:keepNext/>
        <w:keepLines/>
        <w:shd w:val="clear" w:color="auto" w:fill="auto"/>
        <w:tabs>
          <w:tab w:val="left" w:pos="371"/>
        </w:tabs>
        <w:spacing w:after="120" w:line="360" w:lineRule="auto"/>
        <w:ind w:left="0" w:firstLine="0"/>
        <w:jc w:val="both"/>
      </w:pPr>
      <w:bookmarkStart w:id="109" w:name="bookmark124"/>
      <w:bookmarkStart w:id="110" w:name="bookmark125"/>
      <w:r>
        <w:t>в)</w:t>
      </w:r>
      <w:r>
        <w:tab/>
        <w:t>описание существующих проблем развития систем теплоснабжения</w:t>
      </w:r>
      <w:bookmarkEnd w:id="109"/>
      <w:bookmarkEnd w:id="110"/>
    </w:p>
    <w:p w:rsidR="00B9615A" w:rsidRDefault="00C76A1A">
      <w:pPr>
        <w:pStyle w:val="1"/>
        <w:shd w:val="clear" w:color="auto" w:fill="auto"/>
        <w:spacing w:after="440"/>
        <w:ind w:firstLine="580"/>
        <w:jc w:val="both"/>
      </w:pPr>
      <w:r>
        <w:t>Ориентировочный эксплуатационный срок сетей теплоснабжения в МО «Комаричское городское поселение» Комаричского муниципального района Брянской области составляет более20 лет.Капитальный ремонт тепловых сетейпроизводится в соответствии с утвержденным планом. Внутриквартальные сети имеют пропускную способность, рассчитанную под существующую систему, поэтому не позволяют обеспечить подключение новых потребителей к существующей системе.</w:t>
      </w:r>
    </w:p>
    <w:p w:rsidR="00B9615A" w:rsidRDefault="00C76A1A">
      <w:pPr>
        <w:pStyle w:val="30"/>
        <w:keepNext/>
        <w:keepLines/>
        <w:shd w:val="clear" w:color="auto" w:fill="auto"/>
        <w:tabs>
          <w:tab w:val="left" w:pos="647"/>
        </w:tabs>
        <w:ind w:left="260" w:firstLine="0"/>
      </w:pPr>
      <w:bookmarkStart w:id="111" w:name="bookmark126"/>
      <w:bookmarkStart w:id="112" w:name="bookmark127"/>
      <w:r>
        <w:t>г)</w:t>
      </w:r>
      <w:r>
        <w:tab/>
        <w:t>описание существующих проблем надежного и эффективного снабжения топливом действующих систем теплоснабжения</w:t>
      </w:r>
      <w:bookmarkEnd w:id="111"/>
      <w:bookmarkEnd w:id="112"/>
    </w:p>
    <w:p w:rsidR="00B9615A" w:rsidRDefault="00C76A1A">
      <w:pPr>
        <w:pStyle w:val="1"/>
        <w:shd w:val="clear" w:color="auto" w:fill="auto"/>
        <w:spacing w:after="480" w:line="317" w:lineRule="auto"/>
        <w:ind w:firstLine="0"/>
        <w:jc w:val="center"/>
      </w:pPr>
      <w:r>
        <w:t>Проблемы в снабжении топливом действующих систем теплоснабжения отсутствуют.</w:t>
      </w:r>
    </w:p>
    <w:p w:rsidR="00B9615A" w:rsidRDefault="00C76A1A">
      <w:pPr>
        <w:pStyle w:val="30"/>
        <w:keepNext/>
        <w:keepLines/>
        <w:shd w:val="clear" w:color="auto" w:fill="auto"/>
        <w:tabs>
          <w:tab w:val="left" w:pos="662"/>
        </w:tabs>
        <w:ind w:left="260" w:firstLine="0"/>
        <w:jc w:val="both"/>
      </w:pPr>
      <w:bookmarkStart w:id="113" w:name="bookmark128"/>
      <w:bookmarkStart w:id="114" w:name="bookmark129"/>
      <w:r>
        <w:t>д)</w:t>
      </w:r>
      <w:r>
        <w:tab/>
        <w:t>анализ предписаний надзорных органов обустранениинарушений, влияющих на безопасность и надежность системы теплоснабжения</w:t>
      </w:r>
      <w:bookmarkEnd w:id="113"/>
      <w:bookmarkEnd w:id="114"/>
    </w:p>
    <w:p w:rsidR="00B9615A" w:rsidRDefault="00C76A1A">
      <w:pPr>
        <w:pStyle w:val="1"/>
        <w:shd w:val="clear" w:color="auto" w:fill="auto"/>
        <w:spacing w:after="6740"/>
        <w:ind w:left="260" w:firstLine="580"/>
      </w:pPr>
      <w:r>
        <w:t>Предписаний надзорных органов об устранении нарушений, влияющих на безопасность и надежность системы теплоснабжения, не имеется.</w:t>
      </w:r>
    </w:p>
    <w:p w:rsidR="00B9615A" w:rsidRDefault="00C76A1A">
      <w:pPr>
        <w:pStyle w:val="24"/>
        <w:keepNext/>
        <w:keepLines/>
        <w:shd w:val="clear" w:color="auto" w:fill="auto"/>
        <w:spacing w:after="0" w:line="276" w:lineRule="auto"/>
        <w:ind w:firstLine="960"/>
        <w:jc w:val="left"/>
      </w:pPr>
      <w:bookmarkStart w:id="115" w:name="bookmark130"/>
      <w:bookmarkStart w:id="116" w:name="bookmark131"/>
      <w:r>
        <w:t>ГЛАВА 2. СУЩЕСТВУЮЩЕЕ И ПЕРСПЕКТИВНОЕ</w:t>
      </w:r>
      <w:bookmarkEnd w:id="115"/>
      <w:bookmarkEnd w:id="116"/>
    </w:p>
    <w:p w:rsidR="00B9615A" w:rsidRDefault="00C76A1A">
      <w:pPr>
        <w:pStyle w:val="24"/>
        <w:keepNext/>
        <w:keepLines/>
        <w:shd w:val="clear" w:color="auto" w:fill="auto"/>
        <w:spacing w:after="320" w:line="276" w:lineRule="auto"/>
      </w:pPr>
      <w:bookmarkStart w:id="117" w:name="bookmark132"/>
      <w:bookmarkStart w:id="118" w:name="bookmark133"/>
      <w:r>
        <w:t>ПОТРЕБЛЕНИЕ ТЕПЛОВОЙ ЭНЕРГИИ НА ЦЕЛИ</w:t>
      </w:r>
      <w:r>
        <w:br/>
        <w:t>ТЕПЛОСНАБЖЕНИЯ</w:t>
      </w:r>
      <w:bookmarkEnd w:id="117"/>
      <w:bookmarkEnd w:id="118"/>
      <w:r>
        <w:br w:type="page"/>
      </w:r>
    </w:p>
    <w:p w:rsidR="00B9615A" w:rsidRDefault="00C76A1A">
      <w:pPr>
        <w:pStyle w:val="30"/>
        <w:keepNext/>
        <w:keepLines/>
        <w:shd w:val="clear" w:color="auto" w:fill="auto"/>
        <w:tabs>
          <w:tab w:val="left" w:pos="647"/>
        </w:tabs>
        <w:spacing w:after="120" w:line="360" w:lineRule="auto"/>
        <w:ind w:left="0" w:firstLine="260"/>
      </w:pPr>
      <w:bookmarkStart w:id="119" w:name="bookmark134"/>
      <w:bookmarkStart w:id="120" w:name="bookmark135"/>
      <w:r>
        <w:t>а)</w:t>
      </w:r>
      <w:r>
        <w:tab/>
        <w:t>данные базового уровня потребления тепла на цели теплоснабжения</w:t>
      </w:r>
      <w:bookmarkEnd w:id="119"/>
      <w:bookmarkEnd w:id="120"/>
    </w:p>
    <w:p w:rsidR="00B9615A" w:rsidRDefault="00C76A1A">
      <w:pPr>
        <w:pStyle w:val="1"/>
        <w:shd w:val="clear" w:color="auto" w:fill="auto"/>
        <w:ind w:left="260" w:firstLine="580"/>
      </w:pPr>
      <w:r>
        <w:t>Значения потребления тепловой энергии в расчетных элементах территориального деления (жилые образования) при расчетных температурах наружного воздуха основаны на анализе тепловых нагрузок потребителей и указаны в таблице 30.</w:t>
      </w:r>
    </w:p>
    <w:p w:rsidR="00B9615A" w:rsidRDefault="00C76A1A">
      <w:pPr>
        <w:pStyle w:val="1"/>
        <w:shd w:val="clear" w:color="auto" w:fill="auto"/>
        <w:ind w:firstLine="420"/>
      </w:pPr>
      <w:r>
        <w:rPr>
          <w:b/>
          <w:bCs/>
        </w:rPr>
        <w:t xml:space="preserve">Таблица 30. </w:t>
      </w:r>
      <w:r>
        <w:t>- потребление тепловой энергии в расчетных элементах территориального</w:t>
      </w:r>
    </w:p>
    <w:p w:rsidR="00B9615A" w:rsidRDefault="00C76A1A">
      <w:pPr>
        <w:pStyle w:val="1"/>
        <w:shd w:val="clear" w:color="auto" w:fill="auto"/>
        <w:spacing w:after="40" w:line="240" w:lineRule="auto"/>
        <w:ind w:firstLine="260"/>
      </w:pPr>
      <w:r>
        <w:t>деления (жилые образования) при расчетных температурах наружного воздуха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1"/>
        <w:gridCol w:w="1363"/>
        <w:gridCol w:w="1867"/>
        <w:gridCol w:w="1560"/>
        <w:gridCol w:w="2693"/>
        <w:gridCol w:w="1272"/>
        <w:gridCol w:w="1003"/>
      </w:tblGrid>
      <w:tr w:rsidR="00B9615A">
        <w:trPr>
          <w:trHeight w:hRule="exact" w:val="1517"/>
          <w:jc w:val="center"/>
        </w:trPr>
        <w:tc>
          <w:tcPr>
            <w:tcW w:w="461"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w:t>
            </w:r>
          </w:p>
        </w:tc>
        <w:tc>
          <w:tcPr>
            <w:tcW w:w="1363"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Тип потребителя</w:t>
            </w:r>
          </w:p>
        </w:tc>
        <w:tc>
          <w:tcPr>
            <w:tcW w:w="3427" w:type="dxa"/>
            <w:gridSpan w:val="2"/>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Потребители</w:t>
            </w:r>
          </w:p>
        </w:tc>
        <w:tc>
          <w:tcPr>
            <w:tcW w:w="2693"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Адрес потребителя</w:t>
            </w:r>
          </w:p>
        </w:tc>
        <w:tc>
          <w:tcPr>
            <w:tcW w:w="1272"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Часовая нагрузка по отоплению, Гкал/час</w:t>
            </w:r>
          </w:p>
        </w:tc>
        <w:tc>
          <w:tcPr>
            <w:tcW w:w="1003"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Часовая нагрузка по ГВС, Гкал/час</w:t>
            </w:r>
          </w:p>
        </w:tc>
      </w:tr>
      <w:tr w:rsidR="00B9615A">
        <w:trPr>
          <w:trHeight w:hRule="exact" w:val="446"/>
          <w:jc w:val="center"/>
        </w:trPr>
        <w:tc>
          <w:tcPr>
            <w:tcW w:w="461" w:type="dxa"/>
            <w:tcBorders>
              <w:top w:val="single" w:sz="4" w:space="0" w:color="auto"/>
              <w:left w:val="single" w:sz="4" w:space="0" w:color="auto"/>
            </w:tcBorders>
            <w:shd w:val="clear" w:color="auto" w:fill="FFFFFF"/>
          </w:tcPr>
          <w:p w:rsidR="00B9615A" w:rsidRDefault="00B9615A">
            <w:pPr>
              <w:rPr>
                <w:sz w:val="10"/>
                <w:szCs w:val="10"/>
              </w:rPr>
            </w:pPr>
          </w:p>
        </w:tc>
        <w:tc>
          <w:tcPr>
            <w:tcW w:w="9758" w:type="dxa"/>
            <w:gridSpan w:val="6"/>
            <w:tcBorders>
              <w:top w:val="single" w:sz="4" w:space="0" w:color="auto"/>
              <w:left w:val="single" w:sz="4" w:space="0" w:color="auto"/>
              <w:right w:val="single" w:sz="4" w:space="0" w:color="auto"/>
            </w:tcBorders>
            <w:shd w:val="clear" w:color="auto" w:fill="F2DDDC"/>
          </w:tcPr>
          <w:p w:rsidR="00B9615A" w:rsidRDefault="00C76A1A">
            <w:pPr>
              <w:pStyle w:val="a5"/>
              <w:shd w:val="clear" w:color="auto" w:fill="auto"/>
              <w:jc w:val="center"/>
              <w:rPr>
                <w:sz w:val="20"/>
                <w:szCs w:val="20"/>
              </w:rPr>
            </w:pPr>
            <w:r>
              <w:rPr>
                <w:rFonts w:ascii="Calibri" w:eastAsia="Calibri" w:hAnsi="Calibri" w:cs="Calibri"/>
                <w:b/>
                <w:bCs/>
                <w:sz w:val="20"/>
                <w:szCs w:val="20"/>
              </w:rPr>
              <w:t>Кот.4, ул.Калинина,4 (центральная), п.Комаричи</w:t>
            </w:r>
          </w:p>
        </w:tc>
      </w:tr>
      <w:tr w:rsidR="00B9615A">
        <w:trPr>
          <w:trHeight w:hRule="exact" w:val="888"/>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1</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Население</w:t>
            </w:r>
          </w:p>
          <w:p w:rsidR="00B9615A" w:rsidRDefault="00C76A1A">
            <w:pPr>
              <w:pStyle w:val="a5"/>
              <w:shd w:val="clear" w:color="auto" w:fill="auto"/>
              <w:rPr>
                <w:sz w:val="18"/>
                <w:szCs w:val="18"/>
              </w:rPr>
            </w:pPr>
            <w:r>
              <w:rPr>
                <w:rFonts w:ascii="Calibri" w:eastAsia="Calibri" w:hAnsi="Calibri" w:cs="Calibri"/>
                <w:sz w:val="18"/>
                <w:szCs w:val="18"/>
              </w:rPr>
              <w:t>МКД</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Администрация</w:t>
            </w:r>
          </w:p>
          <w:p w:rsidR="00B9615A" w:rsidRDefault="00C76A1A">
            <w:pPr>
              <w:pStyle w:val="a5"/>
              <w:shd w:val="clear" w:color="auto" w:fill="auto"/>
              <w:rPr>
                <w:sz w:val="18"/>
                <w:szCs w:val="18"/>
              </w:rPr>
            </w:pPr>
            <w:r>
              <w:rPr>
                <w:rFonts w:ascii="Calibri" w:eastAsia="Calibri" w:hAnsi="Calibri" w:cs="Calibri"/>
                <w:sz w:val="18"/>
                <w:szCs w:val="18"/>
              </w:rPr>
              <w:t>Комаричского муниципального района</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Общежитие</w:t>
            </w:r>
          </w:p>
        </w:tc>
        <w:tc>
          <w:tcPr>
            <w:tcW w:w="269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Калинина ул, дом № 15</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0,029</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893"/>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2</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Центр занятости населения Комаричского района ГКУ</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Гараж</w:t>
            </w:r>
          </w:p>
        </w:tc>
        <w:tc>
          <w:tcPr>
            <w:tcW w:w="269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Советская ул, дом № 24</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0,0022</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888"/>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3</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spacing w:line="233" w:lineRule="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Центр занятости населения</w:t>
            </w:r>
          </w:p>
          <w:p w:rsidR="00B9615A" w:rsidRDefault="00C76A1A">
            <w:pPr>
              <w:pStyle w:val="a5"/>
              <w:shd w:val="clear" w:color="auto" w:fill="auto"/>
              <w:rPr>
                <w:sz w:val="18"/>
                <w:szCs w:val="18"/>
              </w:rPr>
            </w:pPr>
            <w:r>
              <w:rPr>
                <w:rFonts w:ascii="Calibri" w:eastAsia="Calibri" w:hAnsi="Calibri" w:cs="Calibri"/>
                <w:sz w:val="18"/>
                <w:szCs w:val="18"/>
              </w:rPr>
              <w:t>Комаричского района ГКУ</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spacing w:line="233" w:lineRule="auto"/>
              <w:rPr>
                <w:sz w:val="18"/>
                <w:szCs w:val="18"/>
              </w:rPr>
            </w:pPr>
            <w:r>
              <w:rPr>
                <w:rFonts w:ascii="Calibri" w:eastAsia="Calibri" w:hAnsi="Calibri" w:cs="Calibri"/>
                <w:sz w:val="18"/>
                <w:szCs w:val="18"/>
              </w:rPr>
              <w:t>служба занятости</w:t>
            </w:r>
          </w:p>
        </w:tc>
        <w:tc>
          <w:tcPr>
            <w:tcW w:w="269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Советская ул, дом № 24</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0,0095</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67"/>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4</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Прочие отрасли</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Комаричское</w:t>
            </w:r>
          </w:p>
          <w:p w:rsidR="00B9615A" w:rsidRDefault="00C76A1A">
            <w:pPr>
              <w:pStyle w:val="a5"/>
              <w:shd w:val="clear" w:color="auto" w:fill="auto"/>
              <w:rPr>
                <w:sz w:val="18"/>
                <w:szCs w:val="18"/>
              </w:rPr>
            </w:pPr>
            <w:r>
              <w:rPr>
                <w:rFonts w:ascii="Calibri" w:eastAsia="Calibri" w:hAnsi="Calibri" w:cs="Calibri"/>
                <w:sz w:val="18"/>
                <w:szCs w:val="18"/>
              </w:rPr>
              <w:t>Потребительское</w:t>
            </w:r>
          </w:p>
          <w:p w:rsidR="00B9615A" w:rsidRDefault="00C76A1A">
            <w:pPr>
              <w:pStyle w:val="a5"/>
              <w:shd w:val="clear" w:color="auto" w:fill="auto"/>
              <w:spacing w:line="230" w:lineRule="auto"/>
              <w:rPr>
                <w:sz w:val="18"/>
                <w:szCs w:val="18"/>
              </w:rPr>
            </w:pPr>
            <w:r>
              <w:rPr>
                <w:rFonts w:ascii="Calibri" w:eastAsia="Calibri" w:hAnsi="Calibri" w:cs="Calibri"/>
                <w:sz w:val="18"/>
                <w:szCs w:val="18"/>
              </w:rPr>
              <w:t>общество</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Магазин "Лакомка"</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Советская ул, дом № 36</w:t>
            </w:r>
          </w:p>
        </w:tc>
        <w:tc>
          <w:tcPr>
            <w:tcW w:w="1272" w:type="dxa"/>
            <w:tcBorders>
              <w:top w:val="single" w:sz="4" w:space="0" w:color="auto"/>
              <w:left w:val="single" w:sz="4" w:space="0" w:color="auto"/>
            </w:tcBorders>
            <w:shd w:val="clear" w:color="auto" w:fill="FFFFFF"/>
          </w:tcPr>
          <w:p w:rsidR="00B9615A" w:rsidRDefault="00B9615A">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72"/>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5</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Прочие отрасли</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Комаричское Потребительское общество</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Магазин</w:t>
            </w:r>
          </w:p>
          <w:p w:rsidR="00B9615A" w:rsidRDefault="00C76A1A">
            <w:pPr>
              <w:pStyle w:val="a5"/>
              <w:shd w:val="clear" w:color="auto" w:fill="auto"/>
              <w:rPr>
                <w:sz w:val="18"/>
                <w:szCs w:val="18"/>
              </w:rPr>
            </w:pPr>
            <w:r>
              <w:rPr>
                <w:rFonts w:ascii="Calibri" w:eastAsia="Calibri" w:hAnsi="Calibri" w:cs="Calibri"/>
                <w:sz w:val="18"/>
                <w:szCs w:val="18"/>
              </w:rPr>
              <w:t>"Продукты"</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Советская ул, дом № 34</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0,0123</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67"/>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6</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spacing w:line="233" w:lineRule="auto"/>
              <w:rPr>
                <w:sz w:val="18"/>
                <w:szCs w:val="18"/>
              </w:rPr>
            </w:pPr>
            <w:r>
              <w:rPr>
                <w:rFonts w:ascii="Calibri" w:eastAsia="Calibri" w:hAnsi="Calibri" w:cs="Calibri"/>
                <w:sz w:val="18"/>
                <w:szCs w:val="18"/>
              </w:rPr>
              <w:t>Прочие отрасли</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Комаричское Потребительское общество</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Столовая</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Советская ул, дом № 36</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0,025</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67"/>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7</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Федеральный бюджет</w:t>
            </w:r>
          </w:p>
        </w:tc>
        <w:tc>
          <w:tcPr>
            <w:tcW w:w="1867"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Отдел внутренних дел Севский</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РОВД</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Советская ул, дом № 26</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0,039</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72"/>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8</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Федеральный бюджет</w:t>
            </w:r>
          </w:p>
        </w:tc>
        <w:tc>
          <w:tcPr>
            <w:tcW w:w="1867"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Прокуратура Брянской области</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прокуратура</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Ленина ул, дом № 20</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0,0072</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888"/>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9</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Федеральный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Управление</w:t>
            </w:r>
          </w:p>
          <w:p w:rsidR="00B9615A" w:rsidRDefault="00C76A1A">
            <w:pPr>
              <w:pStyle w:val="a5"/>
              <w:shd w:val="clear" w:color="auto" w:fill="auto"/>
              <w:rPr>
                <w:sz w:val="18"/>
                <w:szCs w:val="18"/>
              </w:rPr>
            </w:pPr>
            <w:r>
              <w:rPr>
                <w:rFonts w:ascii="Calibri" w:eastAsia="Calibri" w:hAnsi="Calibri" w:cs="Calibri"/>
                <w:sz w:val="18"/>
                <w:szCs w:val="18"/>
              </w:rPr>
              <w:t>Судебного департамента в Брянской области</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Помещение суда</w:t>
            </w:r>
          </w:p>
        </w:tc>
        <w:tc>
          <w:tcPr>
            <w:tcW w:w="269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Ленина ул, дом № 20</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0,0776</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888"/>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10</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Федеральный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Управление</w:t>
            </w:r>
          </w:p>
          <w:p w:rsidR="00B9615A" w:rsidRDefault="00C76A1A">
            <w:pPr>
              <w:pStyle w:val="a5"/>
              <w:shd w:val="clear" w:color="auto" w:fill="auto"/>
              <w:rPr>
                <w:sz w:val="18"/>
                <w:szCs w:val="18"/>
              </w:rPr>
            </w:pPr>
            <w:r>
              <w:rPr>
                <w:rFonts w:ascii="Calibri" w:eastAsia="Calibri" w:hAnsi="Calibri" w:cs="Calibri"/>
                <w:sz w:val="18"/>
                <w:szCs w:val="18"/>
              </w:rPr>
              <w:t>Судебного департамента в Брянской области</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юридическая консультация</w:t>
            </w:r>
          </w:p>
        </w:tc>
        <w:tc>
          <w:tcPr>
            <w:tcW w:w="269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w:t>
            </w:r>
          </w:p>
          <w:p w:rsidR="00B9615A" w:rsidRDefault="00C76A1A">
            <w:pPr>
              <w:pStyle w:val="a5"/>
              <w:shd w:val="clear" w:color="auto" w:fill="auto"/>
              <w:rPr>
                <w:sz w:val="18"/>
                <w:szCs w:val="18"/>
              </w:rPr>
            </w:pPr>
            <w:r>
              <w:rPr>
                <w:rFonts w:ascii="Calibri" w:eastAsia="Calibri" w:hAnsi="Calibri" w:cs="Calibri"/>
                <w:sz w:val="18"/>
                <w:szCs w:val="18"/>
              </w:rPr>
              <w:t>Ленина ул, дом № 20</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0,0018</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72"/>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11</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Транспорт и связь</w:t>
            </w:r>
          </w:p>
        </w:tc>
        <w:tc>
          <w:tcPr>
            <w:tcW w:w="1867"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Ростелеком ПАО</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Административн ое здание</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Советская ул, дом № 23</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0,0686</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77"/>
          <w:jc w:val="center"/>
        </w:trPr>
        <w:tc>
          <w:tcPr>
            <w:tcW w:w="461"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12</w:t>
            </w:r>
          </w:p>
        </w:tc>
        <w:tc>
          <w:tcPr>
            <w:tcW w:w="1363"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spacing w:line="233" w:lineRule="auto"/>
              <w:rPr>
                <w:sz w:val="18"/>
                <w:szCs w:val="18"/>
              </w:rPr>
            </w:pPr>
            <w:r>
              <w:rPr>
                <w:rFonts w:ascii="Calibri" w:eastAsia="Calibri" w:hAnsi="Calibri" w:cs="Calibri"/>
                <w:sz w:val="18"/>
                <w:szCs w:val="18"/>
              </w:rPr>
              <w:t>Транспорт и связь</w:t>
            </w:r>
          </w:p>
        </w:tc>
        <w:tc>
          <w:tcPr>
            <w:tcW w:w="1867"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Ростелеком ПАО</w:t>
            </w:r>
          </w:p>
        </w:tc>
        <w:tc>
          <w:tcPr>
            <w:tcW w:w="1560"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Гараж</w:t>
            </w:r>
          </w:p>
        </w:tc>
        <w:tc>
          <w:tcPr>
            <w:tcW w:w="2693"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Советская ул, дом № 23</w:t>
            </w:r>
          </w:p>
        </w:tc>
        <w:tc>
          <w:tcPr>
            <w:tcW w:w="1272"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0,0018</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9615A" w:rsidRDefault="00B9615A">
            <w:pPr>
              <w:rPr>
                <w:sz w:val="10"/>
                <w:szCs w:val="10"/>
              </w:rPr>
            </w:pPr>
          </w:p>
        </w:tc>
      </w:tr>
    </w:tbl>
    <w:p w:rsidR="00B9615A" w:rsidRDefault="00C76A1A">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461"/>
        <w:gridCol w:w="1363"/>
        <w:gridCol w:w="1867"/>
        <w:gridCol w:w="1560"/>
        <w:gridCol w:w="2693"/>
        <w:gridCol w:w="1272"/>
        <w:gridCol w:w="1003"/>
      </w:tblGrid>
      <w:tr w:rsidR="00B9615A">
        <w:trPr>
          <w:trHeight w:hRule="exact" w:val="691"/>
          <w:jc w:val="center"/>
        </w:trPr>
        <w:tc>
          <w:tcPr>
            <w:tcW w:w="461" w:type="dxa"/>
            <w:tcBorders>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13</w:t>
            </w:r>
          </w:p>
        </w:tc>
        <w:tc>
          <w:tcPr>
            <w:tcW w:w="1363" w:type="dxa"/>
            <w:tcBorders>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Транспорт и связь</w:t>
            </w:r>
          </w:p>
        </w:tc>
        <w:tc>
          <w:tcPr>
            <w:tcW w:w="1867" w:type="dxa"/>
            <w:tcBorders>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Почта России ФГУП</w:t>
            </w:r>
          </w:p>
        </w:tc>
        <w:tc>
          <w:tcPr>
            <w:tcW w:w="1560" w:type="dxa"/>
            <w:tcBorders>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Почта</w:t>
            </w:r>
          </w:p>
        </w:tc>
        <w:tc>
          <w:tcPr>
            <w:tcW w:w="2693" w:type="dxa"/>
            <w:tcBorders>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Советская ул, дом № 23</w:t>
            </w:r>
          </w:p>
        </w:tc>
        <w:tc>
          <w:tcPr>
            <w:tcW w:w="1272" w:type="dxa"/>
            <w:tcBorders>
              <w:left w:val="single" w:sz="4" w:space="0" w:color="auto"/>
            </w:tcBorders>
            <w:shd w:val="clear" w:color="auto" w:fill="FFFFFF"/>
          </w:tcPr>
          <w:p w:rsidR="00B9615A" w:rsidRDefault="00C76A1A">
            <w:pPr>
              <w:pStyle w:val="a5"/>
              <w:shd w:val="clear" w:color="auto" w:fill="auto"/>
              <w:ind w:firstLine="640"/>
              <w:jc w:val="both"/>
              <w:rPr>
                <w:sz w:val="18"/>
                <w:szCs w:val="18"/>
              </w:rPr>
            </w:pPr>
            <w:r>
              <w:rPr>
                <w:rFonts w:ascii="Calibri" w:eastAsia="Calibri" w:hAnsi="Calibri" w:cs="Calibri"/>
                <w:sz w:val="18"/>
                <w:szCs w:val="18"/>
              </w:rPr>
              <w:t>0,0842</w:t>
            </w:r>
          </w:p>
        </w:tc>
        <w:tc>
          <w:tcPr>
            <w:tcW w:w="1003" w:type="dxa"/>
            <w:tcBorders>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298"/>
          <w:jc w:val="center"/>
        </w:trPr>
        <w:tc>
          <w:tcPr>
            <w:tcW w:w="461" w:type="dxa"/>
            <w:tcBorders>
              <w:top w:val="single" w:sz="4" w:space="0" w:color="auto"/>
              <w:left w:val="single" w:sz="4" w:space="0" w:color="auto"/>
            </w:tcBorders>
            <w:shd w:val="clear" w:color="auto" w:fill="FFFFFF"/>
          </w:tcPr>
          <w:p w:rsidR="00B9615A" w:rsidRDefault="00B9615A">
            <w:pPr>
              <w:rPr>
                <w:sz w:val="10"/>
                <w:szCs w:val="10"/>
              </w:rPr>
            </w:pPr>
          </w:p>
        </w:tc>
        <w:tc>
          <w:tcPr>
            <w:tcW w:w="9758" w:type="dxa"/>
            <w:gridSpan w:val="6"/>
            <w:tcBorders>
              <w:top w:val="single" w:sz="4" w:space="0" w:color="auto"/>
              <w:left w:val="single" w:sz="4" w:space="0" w:color="auto"/>
              <w:right w:val="single" w:sz="4" w:space="0" w:color="auto"/>
            </w:tcBorders>
            <w:shd w:val="clear" w:color="auto" w:fill="F2DDDC"/>
            <w:vAlign w:val="bottom"/>
          </w:tcPr>
          <w:p w:rsidR="00B9615A" w:rsidRDefault="00C76A1A">
            <w:pPr>
              <w:pStyle w:val="a5"/>
              <w:shd w:val="clear" w:color="auto" w:fill="auto"/>
              <w:jc w:val="center"/>
              <w:rPr>
                <w:sz w:val="20"/>
                <w:szCs w:val="20"/>
              </w:rPr>
            </w:pPr>
            <w:r>
              <w:rPr>
                <w:rFonts w:ascii="Calibri" w:eastAsia="Calibri" w:hAnsi="Calibri" w:cs="Calibri"/>
                <w:b/>
                <w:bCs/>
                <w:sz w:val="20"/>
                <w:szCs w:val="20"/>
              </w:rPr>
              <w:t>КНР, п.Комаричи,ул.Советская</w:t>
            </w:r>
          </w:p>
        </w:tc>
      </w:tr>
      <w:tr w:rsidR="00B9615A">
        <w:trPr>
          <w:trHeight w:hRule="exact" w:val="893"/>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1</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center"/>
          </w:tcPr>
          <w:p w:rsidR="00B9615A" w:rsidRDefault="00C76A1A">
            <w:pPr>
              <w:pStyle w:val="a5"/>
              <w:shd w:val="clear" w:color="auto" w:fill="auto"/>
              <w:rPr>
                <w:sz w:val="18"/>
                <w:szCs w:val="18"/>
              </w:rPr>
            </w:pPr>
            <w:r>
              <w:rPr>
                <w:rFonts w:ascii="Calibri" w:eastAsia="Calibri" w:hAnsi="Calibri" w:cs="Calibri"/>
                <w:sz w:val="18"/>
                <w:szCs w:val="18"/>
              </w:rPr>
              <w:t>Комаричский механико</w:t>
            </w:r>
            <w:r>
              <w:rPr>
                <w:rFonts w:ascii="Calibri" w:eastAsia="Calibri" w:hAnsi="Calibri" w:cs="Calibri"/>
                <w:sz w:val="18"/>
                <w:szCs w:val="18"/>
              </w:rPr>
              <w:softHyphen/>
              <w:t>технологический</w:t>
            </w:r>
          </w:p>
          <w:p w:rsidR="00B9615A" w:rsidRDefault="00C76A1A">
            <w:pPr>
              <w:pStyle w:val="a5"/>
              <w:shd w:val="clear" w:color="auto" w:fill="auto"/>
              <w:rPr>
                <w:sz w:val="18"/>
                <w:szCs w:val="18"/>
              </w:rPr>
            </w:pPr>
            <w:r>
              <w:rPr>
                <w:rFonts w:ascii="Calibri" w:eastAsia="Calibri" w:hAnsi="Calibri" w:cs="Calibri"/>
                <w:sz w:val="18"/>
                <w:szCs w:val="18"/>
              </w:rPr>
              <w:t>техникум</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общежитие №1</w:t>
            </w:r>
          </w:p>
        </w:tc>
        <w:tc>
          <w:tcPr>
            <w:tcW w:w="269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Советская ул, дом № 91В</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0,116</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888"/>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2</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spacing w:line="233" w:lineRule="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Комаричский</w:t>
            </w:r>
          </w:p>
          <w:p w:rsidR="00B9615A" w:rsidRDefault="00C76A1A">
            <w:pPr>
              <w:pStyle w:val="a5"/>
              <w:shd w:val="clear" w:color="auto" w:fill="auto"/>
              <w:rPr>
                <w:sz w:val="18"/>
                <w:szCs w:val="18"/>
              </w:rPr>
            </w:pPr>
            <w:r>
              <w:rPr>
                <w:rFonts w:ascii="Calibri" w:eastAsia="Calibri" w:hAnsi="Calibri" w:cs="Calibri"/>
                <w:sz w:val="18"/>
                <w:szCs w:val="18"/>
              </w:rPr>
              <w:t>механико</w:t>
            </w:r>
            <w:r>
              <w:rPr>
                <w:rFonts w:ascii="Calibri" w:eastAsia="Calibri" w:hAnsi="Calibri" w:cs="Calibri"/>
                <w:sz w:val="18"/>
                <w:szCs w:val="18"/>
              </w:rPr>
              <w:softHyphen/>
              <w:t>технологический техникум</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общежитие №2</w:t>
            </w:r>
          </w:p>
        </w:tc>
        <w:tc>
          <w:tcPr>
            <w:tcW w:w="269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Советская ул, дом № 91Г</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0,117</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888"/>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3</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Комаричский</w:t>
            </w:r>
          </w:p>
          <w:p w:rsidR="00B9615A" w:rsidRDefault="00C76A1A">
            <w:pPr>
              <w:pStyle w:val="a5"/>
              <w:shd w:val="clear" w:color="auto" w:fill="auto"/>
              <w:rPr>
                <w:sz w:val="18"/>
                <w:szCs w:val="18"/>
              </w:rPr>
            </w:pPr>
            <w:r>
              <w:rPr>
                <w:rFonts w:ascii="Calibri" w:eastAsia="Calibri" w:hAnsi="Calibri" w:cs="Calibri"/>
                <w:sz w:val="18"/>
                <w:szCs w:val="18"/>
              </w:rPr>
              <w:t>механико</w:t>
            </w:r>
            <w:r>
              <w:rPr>
                <w:rFonts w:ascii="Calibri" w:eastAsia="Calibri" w:hAnsi="Calibri" w:cs="Calibri"/>
                <w:sz w:val="18"/>
                <w:szCs w:val="18"/>
              </w:rPr>
              <w:softHyphen/>
              <w:t>технологический техникум</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учебный корпус</w:t>
            </w:r>
          </w:p>
          <w:p w:rsidR="00B9615A" w:rsidRDefault="00C76A1A">
            <w:pPr>
              <w:pStyle w:val="a5"/>
              <w:shd w:val="clear" w:color="auto" w:fill="auto"/>
              <w:rPr>
                <w:sz w:val="18"/>
                <w:szCs w:val="18"/>
              </w:rPr>
            </w:pPr>
            <w:r>
              <w:rPr>
                <w:rFonts w:ascii="Calibri" w:eastAsia="Calibri" w:hAnsi="Calibri" w:cs="Calibri"/>
                <w:sz w:val="18"/>
                <w:szCs w:val="18"/>
              </w:rPr>
              <w:t>№1</w:t>
            </w:r>
          </w:p>
        </w:tc>
        <w:tc>
          <w:tcPr>
            <w:tcW w:w="269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Советская ул, дом № 91А</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ind w:firstLine="640"/>
              <w:jc w:val="both"/>
              <w:rPr>
                <w:sz w:val="18"/>
                <w:szCs w:val="18"/>
              </w:rPr>
            </w:pPr>
            <w:r>
              <w:rPr>
                <w:rFonts w:ascii="Calibri" w:eastAsia="Calibri" w:hAnsi="Calibri" w:cs="Calibri"/>
                <w:sz w:val="18"/>
                <w:szCs w:val="18"/>
              </w:rPr>
              <w:t>0,1439</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888"/>
          <w:jc w:val="center"/>
        </w:trPr>
        <w:tc>
          <w:tcPr>
            <w:tcW w:w="461"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8"/>
                <w:szCs w:val="18"/>
              </w:rPr>
            </w:pPr>
            <w:r>
              <w:rPr>
                <w:rFonts w:ascii="Calibri" w:eastAsia="Calibri" w:hAnsi="Calibri" w:cs="Calibri"/>
                <w:sz w:val="18"/>
                <w:szCs w:val="18"/>
              </w:rPr>
              <w:t>4</w:t>
            </w: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Комаричский</w:t>
            </w:r>
          </w:p>
          <w:p w:rsidR="00B9615A" w:rsidRDefault="00C76A1A">
            <w:pPr>
              <w:pStyle w:val="a5"/>
              <w:shd w:val="clear" w:color="auto" w:fill="auto"/>
              <w:rPr>
                <w:sz w:val="18"/>
                <w:szCs w:val="18"/>
              </w:rPr>
            </w:pPr>
            <w:r>
              <w:rPr>
                <w:rFonts w:ascii="Calibri" w:eastAsia="Calibri" w:hAnsi="Calibri" w:cs="Calibri"/>
                <w:sz w:val="18"/>
                <w:szCs w:val="18"/>
              </w:rPr>
              <w:t>механико</w:t>
            </w:r>
            <w:r>
              <w:rPr>
                <w:rFonts w:ascii="Calibri" w:eastAsia="Calibri" w:hAnsi="Calibri" w:cs="Calibri"/>
                <w:sz w:val="18"/>
                <w:szCs w:val="18"/>
              </w:rPr>
              <w:softHyphen/>
              <w:t>технологический техникум</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учебный корпус</w:t>
            </w:r>
          </w:p>
          <w:p w:rsidR="00B9615A" w:rsidRDefault="00C76A1A">
            <w:pPr>
              <w:pStyle w:val="a5"/>
              <w:shd w:val="clear" w:color="auto" w:fill="auto"/>
              <w:rPr>
                <w:sz w:val="18"/>
                <w:szCs w:val="18"/>
              </w:rPr>
            </w:pPr>
            <w:r>
              <w:rPr>
                <w:rFonts w:ascii="Calibri" w:eastAsia="Calibri" w:hAnsi="Calibri" w:cs="Calibri"/>
                <w:sz w:val="18"/>
                <w:szCs w:val="18"/>
              </w:rPr>
              <w:t>№2</w:t>
            </w:r>
          </w:p>
        </w:tc>
        <w:tc>
          <w:tcPr>
            <w:tcW w:w="269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Советская ул, дом № 91Б</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ind w:firstLine="640"/>
              <w:jc w:val="both"/>
              <w:rPr>
                <w:sz w:val="18"/>
                <w:szCs w:val="18"/>
              </w:rPr>
            </w:pPr>
            <w:r>
              <w:rPr>
                <w:rFonts w:ascii="Calibri" w:eastAsia="Calibri" w:hAnsi="Calibri" w:cs="Calibri"/>
                <w:sz w:val="18"/>
                <w:szCs w:val="18"/>
              </w:rPr>
              <w:t>0,2033</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446"/>
          <w:jc w:val="center"/>
        </w:trPr>
        <w:tc>
          <w:tcPr>
            <w:tcW w:w="461" w:type="dxa"/>
            <w:tcBorders>
              <w:top w:val="single" w:sz="4" w:space="0" w:color="auto"/>
              <w:left w:val="single" w:sz="4" w:space="0" w:color="auto"/>
            </w:tcBorders>
            <w:shd w:val="clear" w:color="auto" w:fill="FFFFFF"/>
          </w:tcPr>
          <w:p w:rsidR="00B9615A" w:rsidRDefault="00B9615A">
            <w:pPr>
              <w:rPr>
                <w:sz w:val="10"/>
                <w:szCs w:val="10"/>
              </w:rPr>
            </w:pPr>
          </w:p>
        </w:tc>
        <w:tc>
          <w:tcPr>
            <w:tcW w:w="9758" w:type="dxa"/>
            <w:gridSpan w:val="6"/>
            <w:tcBorders>
              <w:top w:val="single" w:sz="4" w:space="0" w:color="auto"/>
              <w:left w:val="single" w:sz="4" w:space="0" w:color="auto"/>
              <w:right w:val="single" w:sz="4" w:space="0" w:color="auto"/>
            </w:tcBorders>
            <w:shd w:val="clear" w:color="auto" w:fill="F2DDDC"/>
          </w:tcPr>
          <w:p w:rsidR="00B9615A" w:rsidRDefault="00C76A1A">
            <w:pPr>
              <w:pStyle w:val="a5"/>
              <w:shd w:val="clear" w:color="auto" w:fill="auto"/>
              <w:jc w:val="center"/>
              <w:rPr>
                <w:sz w:val="20"/>
                <w:szCs w:val="20"/>
              </w:rPr>
            </w:pPr>
            <w:r>
              <w:rPr>
                <w:rFonts w:ascii="Calibri" w:eastAsia="Calibri" w:hAnsi="Calibri" w:cs="Calibri"/>
                <w:b/>
                <w:bCs/>
                <w:sz w:val="20"/>
                <w:szCs w:val="20"/>
              </w:rPr>
              <w:t>кот.ГБУЗ "ЦРБ, п.Комаричи ,ул. Осипенко,69</w:t>
            </w:r>
          </w:p>
        </w:tc>
      </w:tr>
      <w:tr w:rsidR="00B9615A">
        <w:trPr>
          <w:trHeight w:hRule="exact" w:val="667"/>
          <w:jc w:val="center"/>
        </w:trPr>
        <w:tc>
          <w:tcPr>
            <w:tcW w:w="461" w:type="dxa"/>
            <w:tcBorders>
              <w:top w:val="single" w:sz="4" w:space="0" w:color="auto"/>
              <w:left w:val="single" w:sz="4" w:space="0" w:color="auto"/>
            </w:tcBorders>
            <w:shd w:val="clear" w:color="auto" w:fill="FFFFFF"/>
          </w:tcPr>
          <w:p w:rsidR="00B9615A" w:rsidRDefault="00B9615A">
            <w:pPr>
              <w:rPr>
                <w:sz w:val="10"/>
                <w:szCs w:val="10"/>
              </w:rPr>
            </w:pP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Комаричская центральная районная больница</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Бухгалтерия</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18"/>
                <w:szCs w:val="18"/>
              </w:rPr>
            </w:pPr>
            <w:r>
              <w:rPr>
                <w:rFonts w:ascii="Calibri" w:eastAsia="Calibri" w:hAnsi="Calibri" w:cs="Calibri"/>
                <w:sz w:val="18"/>
                <w:szCs w:val="18"/>
              </w:rPr>
              <w:t>242400, Брянская обл, Комаричский р-н, Комаричи рп,</w:t>
            </w:r>
          </w:p>
          <w:p w:rsidR="00B9615A" w:rsidRDefault="00C76A1A">
            <w:pPr>
              <w:pStyle w:val="a5"/>
              <w:shd w:val="clear" w:color="auto" w:fill="auto"/>
              <w:jc w:val="both"/>
              <w:rPr>
                <w:sz w:val="18"/>
                <w:szCs w:val="18"/>
              </w:rPr>
            </w:pPr>
            <w:r>
              <w:rPr>
                <w:rFonts w:ascii="Calibri" w:eastAsia="Calibri" w:hAnsi="Calibri" w:cs="Calibri"/>
                <w:sz w:val="18"/>
                <w:szCs w:val="18"/>
              </w:rPr>
              <w:t>Осипенко ул, дом № 69</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jc w:val="right"/>
              <w:rPr>
                <w:sz w:val="18"/>
                <w:szCs w:val="18"/>
              </w:rPr>
            </w:pPr>
            <w:r>
              <w:rPr>
                <w:rFonts w:ascii="Calibri" w:eastAsia="Calibri" w:hAnsi="Calibri" w:cs="Calibri"/>
                <w:sz w:val="18"/>
                <w:szCs w:val="18"/>
              </w:rPr>
              <w:t>0,004</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72"/>
          <w:jc w:val="center"/>
        </w:trPr>
        <w:tc>
          <w:tcPr>
            <w:tcW w:w="461" w:type="dxa"/>
            <w:tcBorders>
              <w:top w:val="single" w:sz="4" w:space="0" w:color="auto"/>
              <w:left w:val="single" w:sz="4" w:space="0" w:color="auto"/>
            </w:tcBorders>
            <w:shd w:val="clear" w:color="auto" w:fill="FFFFFF"/>
          </w:tcPr>
          <w:p w:rsidR="00B9615A" w:rsidRDefault="00B9615A">
            <w:pPr>
              <w:rPr>
                <w:sz w:val="10"/>
                <w:szCs w:val="10"/>
              </w:rPr>
            </w:pP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Комаричская центральная районная больница</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Главный корпус</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both"/>
              <w:rPr>
                <w:sz w:val="18"/>
                <w:szCs w:val="18"/>
              </w:rPr>
            </w:pPr>
            <w:r>
              <w:rPr>
                <w:rFonts w:ascii="Calibri" w:eastAsia="Calibri" w:hAnsi="Calibri" w:cs="Calibri"/>
                <w:sz w:val="18"/>
                <w:szCs w:val="18"/>
              </w:rPr>
              <w:t>242400, Брянская обл, Комаричский р-н, Комаричи рп,</w:t>
            </w:r>
          </w:p>
          <w:p w:rsidR="00B9615A" w:rsidRDefault="00C76A1A">
            <w:pPr>
              <w:pStyle w:val="a5"/>
              <w:shd w:val="clear" w:color="auto" w:fill="auto"/>
              <w:jc w:val="both"/>
              <w:rPr>
                <w:sz w:val="18"/>
                <w:szCs w:val="18"/>
              </w:rPr>
            </w:pPr>
            <w:r>
              <w:rPr>
                <w:rFonts w:ascii="Calibri" w:eastAsia="Calibri" w:hAnsi="Calibri" w:cs="Calibri"/>
                <w:sz w:val="18"/>
                <w:szCs w:val="18"/>
              </w:rPr>
              <w:t>Осипенко ул, дом № 69</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ind w:firstLine="640"/>
              <w:jc w:val="both"/>
              <w:rPr>
                <w:sz w:val="18"/>
                <w:szCs w:val="18"/>
              </w:rPr>
            </w:pPr>
            <w:r>
              <w:rPr>
                <w:rFonts w:ascii="Calibri" w:eastAsia="Calibri" w:hAnsi="Calibri" w:cs="Calibri"/>
                <w:sz w:val="18"/>
                <w:szCs w:val="18"/>
              </w:rPr>
              <w:t>0,0836</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67"/>
          <w:jc w:val="center"/>
        </w:trPr>
        <w:tc>
          <w:tcPr>
            <w:tcW w:w="461" w:type="dxa"/>
            <w:tcBorders>
              <w:top w:val="single" w:sz="4" w:space="0" w:color="auto"/>
              <w:left w:val="single" w:sz="4" w:space="0" w:color="auto"/>
            </w:tcBorders>
            <w:shd w:val="clear" w:color="auto" w:fill="FFFFFF"/>
          </w:tcPr>
          <w:p w:rsidR="00B9615A" w:rsidRDefault="00B9615A">
            <w:pPr>
              <w:rPr>
                <w:sz w:val="10"/>
                <w:szCs w:val="10"/>
              </w:rPr>
            </w:pP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Комаричская центральная районная больница</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Детское отделение</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Осипенко ул, дом № 69</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ind w:firstLine="640"/>
              <w:jc w:val="both"/>
              <w:rPr>
                <w:sz w:val="18"/>
                <w:szCs w:val="18"/>
              </w:rPr>
            </w:pPr>
            <w:r>
              <w:rPr>
                <w:rFonts w:ascii="Calibri" w:eastAsia="Calibri" w:hAnsi="Calibri" w:cs="Calibri"/>
                <w:sz w:val="18"/>
                <w:szCs w:val="18"/>
              </w:rPr>
              <w:t>0,0228</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72"/>
          <w:jc w:val="center"/>
        </w:trPr>
        <w:tc>
          <w:tcPr>
            <w:tcW w:w="461" w:type="dxa"/>
            <w:tcBorders>
              <w:top w:val="single" w:sz="4" w:space="0" w:color="auto"/>
              <w:left w:val="single" w:sz="4" w:space="0" w:color="auto"/>
            </w:tcBorders>
            <w:shd w:val="clear" w:color="auto" w:fill="FFFFFF"/>
          </w:tcPr>
          <w:p w:rsidR="00B9615A" w:rsidRDefault="00B9615A">
            <w:pPr>
              <w:rPr>
                <w:sz w:val="10"/>
                <w:szCs w:val="10"/>
              </w:rPr>
            </w:pP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Комаричская центральная районная больница</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Здание поликлиники</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w:t>
            </w:r>
          </w:p>
          <w:p w:rsidR="00B9615A" w:rsidRDefault="00C76A1A">
            <w:pPr>
              <w:pStyle w:val="a5"/>
              <w:shd w:val="clear" w:color="auto" w:fill="auto"/>
              <w:rPr>
                <w:sz w:val="18"/>
                <w:szCs w:val="18"/>
              </w:rPr>
            </w:pPr>
            <w:r>
              <w:rPr>
                <w:rFonts w:ascii="Calibri" w:eastAsia="Calibri" w:hAnsi="Calibri" w:cs="Calibri"/>
                <w:sz w:val="18"/>
                <w:szCs w:val="18"/>
              </w:rPr>
              <w:t>Осипенко ул, дом № 69</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ind w:firstLine="640"/>
              <w:jc w:val="both"/>
              <w:rPr>
                <w:sz w:val="18"/>
                <w:szCs w:val="18"/>
              </w:rPr>
            </w:pPr>
            <w:r>
              <w:rPr>
                <w:rFonts w:ascii="Calibri" w:eastAsia="Calibri" w:hAnsi="Calibri" w:cs="Calibri"/>
                <w:sz w:val="18"/>
                <w:szCs w:val="18"/>
              </w:rPr>
              <w:t>0,0628</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67"/>
          <w:jc w:val="center"/>
        </w:trPr>
        <w:tc>
          <w:tcPr>
            <w:tcW w:w="461" w:type="dxa"/>
            <w:tcBorders>
              <w:top w:val="single" w:sz="4" w:space="0" w:color="auto"/>
              <w:left w:val="single" w:sz="4" w:space="0" w:color="auto"/>
            </w:tcBorders>
            <w:shd w:val="clear" w:color="auto" w:fill="FFFFFF"/>
          </w:tcPr>
          <w:p w:rsidR="00B9615A" w:rsidRDefault="00B9615A">
            <w:pPr>
              <w:rPr>
                <w:sz w:val="10"/>
                <w:szCs w:val="10"/>
              </w:rPr>
            </w:pP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spacing w:line="233" w:lineRule="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Комаричская центральная районная больница</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Прачечная</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spacing w:line="233" w:lineRule="auto"/>
              <w:rPr>
                <w:sz w:val="18"/>
                <w:szCs w:val="18"/>
              </w:rPr>
            </w:pPr>
            <w:r>
              <w:rPr>
                <w:rFonts w:ascii="Calibri" w:eastAsia="Calibri" w:hAnsi="Calibri" w:cs="Calibri"/>
                <w:sz w:val="18"/>
                <w:szCs w:val="18"/>
              </w:rPr>
              <w:t>242400, Брянская обл, Комаричский р-н, Комаричи рп,</w:t>
            </w:r>
          </w:p>
          <w:p w:rsidR="00B9615A" w:rsidRDefault="00C76A1A">
            <w:pPr>
              <w:pStyle w:val="a5"/>
              <w:shd w:val="clear" w:color="auto" w:fill="auto"/>
              <w:spacing w:line="233" w:lineRule="auto"/>
              <w:rPr>
                <w:sz w:val="18"/>
                <w:szCs w:val="18"/>
              </w:rPr>
            </w:pPr>
            <w:r>
              <w:rPr>
                <w:rFonts w:ascii="Calibri" w:eastAsia="Calibri" w:hAnsi="Calibri" w:cs="Calibri"/>
                <w:sz w:val="18"/>
                <w:szCs w:val="18"/>
              </w:rPr>
              <w:t>Осипенко ул, дом № 69</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ind w:firstLine="640"/>
              <w:jc w:val="both"/>
              <w:rPr>
                <w:sz w:val="18"/>
                <w:szCs w:val="18"/>
              </w:rPr>
            </w:pPr>
            <w:r>
              <w:rPr>
                <w:rFonts w:ascii="Calibri" w:eastAsia="Calibri" w:hAnsi="Calibri" w:cs="Calibri"/>
                <w:sz w:val="18"/>
                <w:szCs w:val="18"/>
              </w:rPr>
              <w:t>0,0218</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67"/>
          <w:jc w:val="center"/>
        </w:trPr>
        <w:tc>
          <w:tcPr>
            <w:tcW w:w="461" w:type="dxa"/>
            <w:tcBorders>
              <w:top w:val="single" w:sz="4" w:space="0" w:color="auto"/>
              <w:left w:val="single" w:sz="4" w:space="0" w:color="auto"/>
            </w:tcBorders>
            <w:shd w:val="clear" w:color="auto" w:fill="FFFFFF"/>
          </w:tcPr>
          <w:p w:rsidR="00B9615A" w:rsidRDefault="00B9615A">
            <w:pPr>
              <w:rPr>
                <w:sz w:val="10"/>
                <w:szCs w:val="10"/>
              </w:rPr>
            </w:pP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Комаричская центральная районная больница</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Стоматологическ ая поликлиника</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w:t>
            </w:r>
          </w:p>
          <w:p w:rsidR="00B9615A" w:rsidRDefault="00C76A1A">
            <w:pPr>
              <w:pStyle w:val="a5"/>
              <w:shd w:val="clear" w:color="auto" w:fill="auto"/>
              <w:rPr>
                <w:sz w:val="18"/>
                <w:szCs w:val="18"/>
              </w:rPr>
            </w:pPr>
            <w:r>
              <w:rPr>
                <w:rFonts w:ascii="Calibri" w:eastAsia="Calibri" w:hAnsi="Calibri" w:cs="Calibri"/>
                <w:sz w:val="18"/>
                <w:szCs w:val="18"/>
              </w:rPr>
              <w:t>Осипенко ул, дом № 69</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ind w:firstLine="640"/>
              <w:jc w:val="both"/>
              <w:rPr>
                <w:sz w:val="18"/>
                <w:szCs w:val="18"/>
              </w:rPr>
            </w:pPr>
            <w:r>
              <w:rPr>
                <w:rFonts w:ascii="Calibri" w:eastAsia="Calibri" w:hAnsi="Calibri" w:cs="Calibri"/>
                <w:sz w:val="18"/>
                <w:szCs w:val="18"/>
              </w:rPr>
              <w:t>0,0091</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72"/>
          <w:jc w:val="center"/>
        </w:trPr>
        <w:tc>
          <w:tcPr>
            <w:tcW w:w="461" w:type="dxa"/>
            <w:tcBorders>
              <w:top w:val="single" w:sz="4" w:space="0" w:color="auto"/>
              <w:left w:val="single" w:sz="4" w:space="0" w:color="auto"/>
            </w:tcBorders>
            <w:shd w:val="clear" w:color="auto" w:fill="FFFFFF"/>
          </w:tcPr>
          <w:p w:rsidR="00B9615A" w:rsidRDefault="00B9615A">
            <w:pPr>
              <w:rPr>
                <w:sz w:val="10"/>
                <w:szCs w:val="10"/>
              </w:rPr>
            </w:pP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Комаричская центральная районная больница</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Туберкулезный кабинет</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w:t>
            </w:r>
          </w:p>
          <w:p w:rsidR="00B9615A" w:rsidRDefault="00C76A1A">
            <w:pPr>
              <w:pStyle w:val="a5"/>
              <w:shd w:val="clear" w:color="auto" w:fill="auto"/>
              <w:rPr>
                <w:sz w:val="18"/>
                <w:szCs w:val="18"/>
              </w:rPr>
            </w:pPr>
            <w:r>
              <w:rPr>
                <w:rFonts w:ascii="Calibri" w:eastAsia="Calibri" w:hAnsi="Calibri" w:cs="Calibri"/>
                <w:sz w:val="18"/>
                <w:szCs w:val="18"/>
              </w:rPr>
              <w:t>Осипенко ул, дом № 69</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ind w:firstLine="640"/>
              <w:jc w:val="both"/>
              <w:rPr>
                <w:sz w:val="18"/>
                <w:szCs w:val="18"/>
              </w:rPr>
            </w:pPr>
            <w:r>
              <w:rPr>
                <w:rFonts w:ascii="Calibri" w:eastAsia="Calibri" w:hAnsi="Calibri" w:cs="Calibri"/>
                <w:sz w:val="18"/>
                <w:szCs w:val="18"/>
              </w:rPr>
              <w:t>0,0022</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67"/>
          <w:jc w:val="center"/>
        </w:trPr>
        <w:tc>
          <w:tcPr>
            <w:tcW w:w="461" w:type="dxa"/>
            <w:tcBorders>
              <w:top w:val="single" w:sz="4" w:space="0" w:color="auto"/>
              <w:left w:val="single" w:sz="4" w:space="0" w:color="auto"/>
            </w:tcBorders>
            <w:shd w:val="clear" w:color="auto" w:fill="FFFFFF"/>
          </w:tcPr>
          <w:p w:rsidR="00B9615A" w:rsidRDefault="00B9615A">
            <w:pPr>
              <w:rPr>
                <w:sz w:val="10"/>
                <w:szCs w:val="10"/>
              </w:rPr>
            </w:pPr>
          </w:p>
        </w:tc>
        <w:tc>
          <w:tcPr>
            <w:tcW w:w="1363"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Комаричская центральная районная больница</w:t>
            </w:r>
          </w:p>
        </w:tc>
        <w:tc>
          <w:tcPr>
            <w:tcW w:w="1560" w:type="dxa"/>
            <w:tcBorders>
              <w:top w:val="single" w:sz="4" w:space="0" w:color="auto"/>
              <w:left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Хирургический корпус</w:t>
            </w:r>
          </w:p>
        </w:tc>
        <w:tc>
          <w:tcPr>
            <w:tcW w:w="2693"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 Осипенко ул, дом № 69</w:t>
            </w:r>
          </w:p>
        </w:tc>
        <w:tc>
          <w:tcPr>
            <w:tcW w:w="1272" w:type="dxa"/>
            <w:tcBorders>
              <w:top w:val="single" w:sz="4" w:space="0" w:color="auto"/>
              <w:left w:val="single" w:sz="4" w:space="0" w:color="auto"/>
            </w:tcBorders>
            <w:shd w:val="clear" w:color="auto" w:fill="FFFFFF"/>
          </w:tcPr>
          <w:p w:rsidR="00B9615A" w:rsidRDefault="00C76A1A">
            <w:pPr>
              <w:pStyle w:val="a5"/>
              <w:shd w:val="clear" w:color="auto" w:fill="auto"/>
              <w:ind w:firstLine="640"/>
              <w:jc w:val="both"/>
              <w:rPr>
                <w:sz w:val="18"/>
                <w:szCs w:val="18"/>
              </w:rPr>
            </w:pPr>
            <w:r>
              <w:rPr>
                <w:rFonts w:ascii="Calibri" w:eastAsia="Calibri" w:hAnsi="Calibri" w:cs="Calibri"/>
                <w:sz w:val="18"/>
                <w:szCs w:val="18"/>
              </w:rPr>
              <w:t>0,0856</w:t>
            </w:r>
          </w:p>
        </w:tc>
        <w:tc>
          <w:tcPr>
            <w:tcW w:w="1003"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682"/>
          <w:jc w:val="center"/>
        </w:trPr>
        <w:tc>
          <w:tcPr>
            <w:tcW w:w="461" w:type="dxa"/>
            <w:tcBorders>
              <w:top w:val="single" w:sz="4" w:space="0" w:color="auto"/>
              <w:left w:val="single" w:sz="4" w:space="0" w:color="auto"/>
              <w:bottom w:val="single" w:sz="4" w:space="0" w:color="auto"/>
            </w:tcBorders>
            <w:shd w:val="clear" w:color="auto" w:fill="FFFFFF"/>
          </w:tcPr>
          <w:p w:rsidR="00B9615A" w:rsidRDefault="00B9615A">
            <w:pPr>
              <w:rPr>
                <w:sz w:val="10"/>
                <w:szCs w:val="10"/>
              </w:rPr>
            </w:pPr>
          </w:p>
        </w:tc>
        <w:tc>
          <w:tcPr>
            <w:tcW w:w="1363"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Областной бюджет</w:t>
            </w:r>
          </w:p>
        </w:tc>
        <w:tc>
          <w:tcPr>
            <w:tcW w:w="1867"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Комаричская центральная районная больница</w:t>
            </w:r>
          </w:p>
        </w:tc>
        <w:tc>
          <w:tcPr>
            <w:tcW w:w="1560"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rPr>
                <w:sz w:val="18"/>
                <w:szCs w:val="18"/>
              </w:rPr>
            </w:pPr>
            <w:r>
              <w:rPr>
                <w:rFonts w:ascii="Calibri" w:eastAsia="Calibri" w:hAnsi="Calibri" w:cs="Calibri"/>
                <w:sz w:val="18"/>
                <w:szCs w:val="18"/>
              </w:rPr>
              <w:t>Хозяйственный корпус</w:t>
            </w:r>
          </w:p>
        </w:tc>
        <w:tc>
          <w:tcPr>
            <w:tcW w:w="2693"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18"/>
                <w:szCs w:val="18"/>
              </w:rPr>
            </w:pPr>
            <w:r>
              <w:rPr>
                <w:rFonts w:ascii="Calibri" w:eastAsia="Calibri" w:hAnsi="Calibri" w:cs="Calibri"/>
                <w:sz w:val="18"/>
                <w:szCs w:val="18"/>
              </w:rPr>
              <w:t>242400, Брянская обл, Комаричский р-н, Комаричи рп,</w:t>
            </w:r>
          </w:p>
          <w:p w:rsidR="00B9615A" w:rsidRDefault="00C76A1A">
            <w:pPr>
              <w:pStyle w:val="a5"/>
              <w:shd w:val="clear" w:color="auto" w:fill="auto"/>
              <w:rPr>
                <w:sz w:val="18"/>
                <w:szCs w:val="18"/>
              </w:rPr>
            </w:pPr>
            <w:r>
              <w:rPr>
                <w:rFonts w:ascii="Calibri" w:eastAsia="Calibri" w:hAnsi="Calibri" w:cs="Calibri"/>
                <w:sz w:val="18"/>
                <w:szCs w:val="18"/>
              </w:rPr>
              <w:t>Осипенко ул, дом № 69</w:t>
            </w:r>
          </w:p>
        </w:tc>
        <w:tc>
          <w:tcPr>
            <w:tcW w:w="1272"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ind w:firstLine="640"/>
              <w:jc w:val="both"/>
              <w:rPr>
                <w:sz w:val="18"/>
                <w:szCs w:val="18"/>
              </w:rPr>
            </w:pPr>
            <w:r>
              <w:rPr>
                <w:rFonts w:ascii="Calibri" w:eastAsia="Calibri" w:hAnsi="Calibri" w:cs="Calibri"/>
                <w:sz w:val="18"/>
                <w:szCs w:val="18"/>
              </w:rPr>
              <w:t>0,0177</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9615A" w:rsidRDefault="00B9615A">
            <w:pPr>
              <w:rPr>
                <w:sz w:val="10"/>
                <w:szCs w:val="10"/>
              </w:rPr>
            </w:pPr>
          </w:p>
        </w:tc>
      </w:tr>
    </w:tbl>
    <w:p w:rsidR="00B9615A" w:rsidRDefault="00C76A1A">
      <w:pPr>
        <w:pStyle w:val="1"/>
        <w:shd w:val="clear" w:color="auto" w:fill="auto"/>
        <w:tabs>
          <w:tab w:val="left" w:pos="391"/>
        </w:tabs>
        <w:spacing w:after="220" w:line="276" w:lineRule="auto"/>
        <w:ind w:firstLine="0"/>
        <w:jc w:val="both"/>
      </w:pPr>
      <w:r>
        <w:rPr>
          <w:b/>
          <w:bCs/>
        </w:rPr>
        <w:t>б)</w:t>
      </w:r>
      <w:r>
        <w:rPr>
          <w:b/>
          <w:bCs/>
        </w:rPr>
        <w:tab/>
        <w:t>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p>
    <w:p w:rsidR="00B9615A" w:rsidRDefault="00C76A1A">
      <w:pPr>
        <w:pStyle w:val="1"/>
        <w:shd w:val="clear" w:color="auto" w:fill="auto"/>
        <w:ind w:firstLine="600"/>
        <w:jc w:val="both"/>
      </w:pPr>
      <w:r>
        <w:t>В соответствии с этапами реализации Генплана (положение о территориальном планировании) новые объекты социальной сферы не планируются к введению на территории МО «Комаричское городское поселение» Комаричского муниципального района Брянской области до 2026 года и на расчетный срок до 2036 года.</w:t>
      </w:r>
    </w:p>
    <w:p w:rsidR="00B9615A" w:rsidRDefault="00C76A1A">
      <w:pPr>
        <w:pStyle w:val="1"/>
        <w:shd w:val="clear" w:color="auto" w:fill="auto"/>
        <w:ind w:firstLine="600"/>
        <w:jc w:val="both"/>
      </w:pPr>
      <w:r>
        <w:t>Проведение капитального строительства объектов, подключаемых к системе теплоснабжения на территории МО «Комаричское городское поселение» Комаричского муниципального района Брянской областидо 2026 г. и на расчетный срок до 2036 г. не планируется.</w:t>
      </w:r>
    </w:p>
    <w:p w:rsidR="00B9615A" w:rsidRDefault="00C76A1A">
      <w:pPr>
        <w:pStyle w:val="1"/>
        <w:shd w:val="clear" w:color="auto" w:fill="auto"/>
        <w:tabs>
          <w:tab w:val="left" w:pos="4867"/>
        </w:tabs>
        <w:ind w:firstLine="600"/>
        <w:jc w:val="both"/>
      </w:pPr>
      <w:r>
        <w:t>КотельныеМО «Комаричское</w:t>
      </w:r>
      <w:r>
        <w:tab/>
        <w:t>городское поселение» Комаричского</w:t>
      </w:r>
    </w:p>
    <w:p w:rsidR="00B9615A" w:rsidRDefault="00C76A1A">
      <w:pPr>
        <w:pStyle w:val="1"/>
        <w:shd w:val="clear" w:color="auto" w:fill="auto"/>
        <w:spacing w:after="440"/>
        <w:ind w:firstLine="0"/>
        <w:jc w:val="both"/>
      </w:pPr>
      <w:r>
        <w:t>муниципального района Брянской области, за исключением КНР п.Комаричи, ул.Советская, имеют необходимый резерв тепловой мощности (с условием проведения наладки тепловых сетей).</w:t>
      </w:r>
    </w:p>
    <w:p w:rsidR="00B9615A" w:rsidRDefault="00C76A1A">
      <w:pPr>
        <w:pStyle w:val="1"/>
        <w:shd w:val="clear" w:color="auto" w:fill="auto"/>
        <w:tabs>
          <w:tab w:val="left" w:pos="391"/>
        </w:tabs>
        <w:spacing w:after="220" w:line="276" w:lineRule="auto"/>
        <w:ind w:firstLine="0"/>
        <w:jc w:val="both"/>
      </w:pPr>
      <w:r>
        <w:rPr>
          <w:b/>
          <w:bCs/>
        </w:rPr>
        <w:t>в)</w:t>
      </w:r>
      <w:r>
        <w:rPr>
          <w:b/>
          <w:bCs/>
        </w:rPr>
        <w:tab/>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rsidR="00B9615A" w:rsidRDefault="00C76A1A">
      <w:pPr>
        <w:pStyle w:val="1"/>
        <w:shd w:val="clear" w:color="auto" w:fill="auto"/>
        <w:ind w:firstLine="600"/>
        <w:jc w:val="both"/>
      </w:pPr>
      <w:r>
        <w:t>Исходя из того, что основной приростстроительных фондов будет составлять индивидуальная и малоэтажная застройка (с учетом последних тенденций в градостроительстве, малоэтажная застройка будет представлена в большей части коттеджами), количество перспективных потребителей централизованной системы теплоснабжения практически не увеличится.</w:t>
      </w:r>
    </w:p>
    <w:p w:rsidR="00B9615A" w:rsidRDefault="00C76A1A">
      <w:pPr>
        <w:pStyle w:val="1"/>
        <w:shd w:val="clear" w:color="auto" w:fill="auto"/>
        <w:spacing w:after="320"/>
        <w:ind w:firstLine="600"/>
        <w:jc w:val="both"/>
        <w:sectPr w:rsidR="00B9615A">
          <w:headerReference w:type="default" r:id="rId53"/>
          <w:footerReference w:type="default" r:id="rId54"/>
          <w:pgSz w:w="11900" w:h="16840"/>
          <w:pgMar w:top="1671" w:right="326" w:bottom="1604" w:left="1355" w:header="0" w:footer="3" w:gutter="0"/>
          <w:cols w:space="720"/>
          <w:noEndnote/>
          <w:docGrid w:linePitch="360"/>
        </w:sectPr>
      </w:pPr>
      <w:r>
        <w:t>Поэтому для описания динамики развития систем теплоснабжения МО «Комаричское городское поселение» Комаричского муниципального района Брянской области было принято, что текущее положение и расчетный период являются основными этапами развития.</w:t>
      </w:r>
    </w:p>
    <w:p w:rsidR="00B9615A" w:rsidRDefault="00C76A1A">
      <w:pPr>
        <w:pStyle w:val="30"/>
        <w:keepNext/>
        <w:keepLines/>
        <w:shd w:val="clear" w:color="auto" w:fill="auto"/>
        <w:tabs>
          <w:tab w:val="left" w:pos="342"/>
        </w:tabs>
        <w:ind w:left="0" w:firstLine="0"/>
        <w:jc w:val="both"/>
      </w:pPr>
      <w:bookmarkStart w:id="121" w:name="bookmark136"/>
      <w:bookmarkStart w:id="122" w:name="bookmark137"/>
      <w:r>
        <w:t>г)</w:t>
      </w:r>
      <w:r>
        <w:tab/>
        <w:t>прогнозы перспективных удельных расходов тепловой энергии для обеспечения технологических процессов</w:t>
      </w:r>
      <w:bookmarkEnd w:id="121"/>
      <w:bookmarkEnd w:id="122"/>
    </w:p>
    <w:p w:rsidR="00B9615A" w:rsidRDefault="00C76A1A">
      <w:pPr>
        <w:pStyle w:val="1"/>
        <w:shd w:val="clear" w:color="auto" w:fill="auto"/>
        <w:spacing w:after="440"/>
        <w:ind w:firstLine="580"/>
        <w:jc w:val="both"/>
      </w:pPr>
      <w:r>
        <w:t>Нормирование потребления тепловой энергии каждого технологического процесса (потребителя) не осуществляется. В данном случае спрогнозировать перспективные удельные расходы тепловой энергии для обеспечения технологических процессов не представляется возможным. В качестве рекомендации предлагается оборудовать приборами учета тепловой энергии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rsidR="00B9615A" w:rsidRDefault="00C76A1A">
      <w:pPr>
        <w:pStyle w:val="1"/>
        <w:shd w:val="clear" w:color="auto" w:fill="auto"/>
        <w:tabs>
          <w:tab w:val="left" w:pos="346"/>
        </w:tabs>
        <w:spacing w:after="220" w:line="276" w:lineRule="auto"/>
        <w:ind w:firstLine="0"/>
        <w:jc w:val="both"/>
      </w:pPr>
      <w:r>
        <w:rPr>
          <w:b/>
          <w:bCs/>
        </w:rPr>
        <w:t>д)</w:t>
      </w:r>
      <w:r>
        <w:rPr>
          <w:b/>
          <w:bCs/>
        </w:rPr>
        <w:tab/>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rsidR="00B9615A" w:rsidRDefault="00C76A1A">
      <w:pPr>
        <w:pStyle w:val="1"/>
        <w:shd w:val="clear" w:color="auto" w:fill="auto"/>
        <w:spacing w:after="440"/>
        <w:ind w:firstLine="580"/>
        <w:jc w:val="both"/>
      </w:pPr>
      <w: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 приведены в главе 2 разделе в) прогнозы перспективных удельных расходов тепловой энергии на отопление, вентиляцию, согласованных с требованиями к энергетической эффективностиобъектов теплопотребления, устанавливаемых в соответствии с законодательством Российской Федерации.</w:t>
      </w:r>
    </w:p>
    <w:p w:rsidR="00B9615A" w:rsidRDefault="00C76A1A">
      <w:pPr>
        <w:pStyle w:val="1"/>
        <w:shd w:val="clear" w:color="auto" w:fill="auto"/>
        <w:tabs>
          <w:tab w:val="left" w:pos="346"/>
        </w:tabs>
        <w:spacing w:after="220" w:line="276" w:lineRule="auto"/>
        <w:ind w:firstLine="0"/>
        <w:jc w:val="both"/>
      </w:pPr>
      <w:r>
        <w:rPr>
          <w:b/>
          <w:bCs/>
        </w:rPr>
        <w:t>е)</w:t>
      </w:r>
      <w:r>
        <w:rPr>
          <w:b/>
          <w:bCs/>
        </w:rPr>
        <w:tab/>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rsidR="00B9615A" w:rsidRDefault="00C76A1A">
      <w:pPr>
        <w:pStyle w:val="1"/>
        <w:shd w:val="clear" w:color="auto" w:fill="auto"/>
        <w:spacing w:line="466" w:lineRule="auto"/>
        <w:ind w:firstLine="580"/>
        <w:jc w:val="both"/>
        <w:rPr>
          <w:sz w:val="16"/>
          <w:szCs w:val="16"/>
        </w:rPr>
      </w:pPr>
      <w:r>
        <w:t xml:space="preserve">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 приведены в главе 2 разделе в) прогнозы перспективных удельных расходов тепловой энергии на отопление, вентиляцию и горячее водоснабжение, согласованных с </w:t>
      </w: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hyperlink r:id="rId55" w:history="1">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yandex</w:t>
        </w:r>
        <w:r w:rsidRPr="00B2230F">
          <w:rPr>
            <w:color w:val="0000FF"/>
            <w:sz w:val="16"/>
            <w:szCs w:val="16"/>
            <w:u w:val="single"/>
            <w:lang w:eastAsia="en-US" w:bidi="en-US"/>
          </w:rPr>
          <w:t>.</w:t>
        </w:r>
        <w:r>
          <w:rPr>
            <w:color w:val="0000FF"/>
            <w:sz w:val="16"/>
            <w:szCs w:val="16"/>
            <w:u w:val="single"/>
            <w:lang w:val="en-US" w:eastAsia="en-US" w:bidi="en-US"/>
          </w:rPr>
          <w:t>ru</w:t>
        </w:r>
      </w:hyperlink>
    </w:p>
    <w:p w:rsidR="00B9615A" w:rsidRDefault="00C76A1A">
      <w:pPr>
        <w:pStyle w:val="80"/>
        <w:shd w:val="clear" w:color="auto" w:fill="auto"/>
      </w:pPr>
      <w:r>
        <w:t>64</w:t>
      </w:r>
    </w:p>
    <w:p w:rsidR="00B9615A" w:rsidRDefault="00C76A1A">
      <w:pPr>
        <w:pStyle w:val="1"/>
        <w:shd w:val="clear" w:color="auto" w:fill="auto"/>
        <w:spacing w:after="440"/>
        <w:ind w:firstLine="0"/>
        <w:jc w:val="both"/>
      </w:pPr>
      <w:r>
        <w:t>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rsidR="00B9615A" w:rsidRDefault="00C76A1A">
      <w:pPr>
        <w:pStyle w:val="1"/>
        <w:shd w:val="clear" w:color="auto" w:fill="auto"/>
        <w:tabs>
          <w:tab w:val="left" w:pos="422"/>
        </w:tabs>
        <w:spacing w:after="220" w:line="276" w:lineRule="auto"/>
        <w:ind w:firstLine="0"/>
        <w:jc w:val="both"/>
      </w:pPr>
      <w:r>
        <w:rPr>
          <w:b/>
          <w:bCs/>
        </w:rPr>
        <w:t>ж)</w:t>
      </w:r>
      <w:r>
        <w:rPr>
          <w:b/>
          <w:bCs/>
        </w:rPr>
        <w:tab/>
        <w:t>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накаждом этапе</w:t>
      </w:r>
    </w:p>
    <w:p w:rsidR="00B9615A" w:rsidRDefault="00C76A1A">
      <w:pPr>
        <w:pStyle w:val="1"/>
        <w:shd w:val="clear" w:color="auto" w:fill="auto"/>
        <w:spacing w:after="620"/>
        <w:ind w:firstLine="600"/>
        <w:jc w:val="both"/>
      </w:pPr>
      <w:r>
        <w:t>В связи с тем, что нет конкретных данных касательно развития производственных зон,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rsidR="00B9615A" w:rsidRDefault="00C76A1A">
      <w:pPr>
        <w:pStyle w:val="1"/>
        <w:shd w:val="clear" w:color="auto" w:fill="auto"/>
        <w:tabs>
          <w:tab w:val="left" w:pos="390"/>
        </w:tabs>
        <w:spacing w:after="220" w:line="276" w:lineRule="auto"/>
        <w:ind w:firstLine="0"/>
        <w:jc w:val="both"/>
      </w:pPr>
      <w:r>
        <w:rPr>
          <w:b/>
          <w:bCs/>
        </w:rPr>
        <w:t>з)</w:t>
      </w:r>
      <w:r>
        <w:rPr>
          <w:b/>
          <w:bCs/>
        </w:rPr>
        <w:tab/>
        <w:t>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p>
    <w:p w:rsidR="00B9615A" w:rsidRDefault="00C76A1A">
      <w:pPr>
        <w:pStyle w:val="1"/>
        <w:shd w:val="clear" w:color="auto" w:fill="auto"/>
        <w:spacing w:after="620"/>
        <w:ind w:firstLine="600"/>
        <w:jc w:val="both"/>
      </w:pPr>
      <w:r>
        <w:t>Согласно п. 15, Ст. 10, ФЗ №190 «О теплоснабжении»: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 Перспективные площади социально-значимых потребителей, для которых могут быть установлены льготные тарифы на тепловую энергию, оцениваются в количестве 5% от планируемого ввода в эксплуатацию жилых зданий.</w:t>
      </w:r>
    </w:p>
    <w:p w:rsidR="00B9615A" w:rsidRDefault="00C76A1A">
      <w:pPr>
        <w:pStyle w:val="1"/>
        <w:shd w:val="clear" w:color="auto" w:fill="auto"/>
        <w:tabs>
          <w:tab w:val="left" w:pos="422"/>
        </w:tabs>
        <w:spacing w:after="220" w:line="276" w:lineRule="auto"/>
        <w:ind w:firstLine="0"/>
        <w:jc w:val="both"/>
      </w:pPr>
      <w:r>
        <w:rPr>
          <w:b/>
          <w:bCs/>
        </w:rPr>
        <w:t>и)</w:t>
      </w:r>
      <w:r>
        <w:rPr>
          <w:b/>
          <w:bCs/>
        </w:rPr>
        <w:tab/>
        <w:t>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p>
    <w:p w:rsidR="00B9615A" w:rsidRDefault="00C76A1A">
      <w:pPr>
        <w:pStyle w:val="1"/>
        <w:shd w:val="clear" w:color="auto" w:fill="auto"/>
        <w:spacing w:line="372" w:lineRule="auto"/>
        <w:ind w:firstLine="600"/>
        <w:jc w:val="both"/>
        <w:rPr>
          <w:sz w:val="16"/>
          <w:szCs w:val="16"/>
        </w:rPr>
      </w:pPr>
      <w:r>
        <w:t xml:space="preserve">В соответствии с действующим законодательством деятельность по производству, передаче и распределению тепловой энергии регулируется государством, тарифы на тепловую энергию ежегодно устанавливаются тарифными комитетами. Одновременно Федеральным законом от 27.07.2010 г. № 190-ФЗ «О теплоснабжении» определено, что </w:t>
      </w: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hyperlink r:id="rId56" w:history="1">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vandex</w:t>
        </w:r>
        <w:r w:rsidRPr="00B2230F">
          <w:rPr>
            <w:color w:val="0000FF"/>
            <w:sz w:val="16"/>
            <w:szCs w:val="16"/>
            <w:u w:val="single"/>
            <w:lang w:eastAsia="en-US" w:bidi="en-US"/>
          </w:rPr>
          <w:t>.</w:t>
        </w:r>
        <w:r>
          <w:rPr>
            <w:color w:val="0000FF"/>
            <w:sz w:val="16"/>
            <w:szCs w:val="16"/>
            <w:u w:val="single"/>
            <w:lang w:val="en-US" w:eastAsia="en-US" w:bidi="en-US"/>
          </w:rPr>
          <w:t>ru</w:t>
        </w:r>
      </w:hyperlink>
    </w:p>
    <w:p w:rsidR="00B9615A" w:rsidRDefault="00C76A1A">
      <w:pPr>
        <w:pStyle w:val="80"/>
        <w:shd w:val="clear" w:color="auto" w:fill="auto"/>
        <w:sectPr w:rsidR="00B9615A">
          <w:headerReference w:type="default" r:id="rId57"/>
          <w:footerReference w:type="default" r:id="rId58"/>
          <w:pgSz w:w="11900" w:h="16840"/>
          <w:pgMar w:top="1676" w:right="797" w:bottom="706" w:left="1656" w:header="0" w:footer="278" w:gutter="0"/>
          <w:cols w:space="720"/>
          <w:noEndnote/>
          <w:docGrid w:linePitch="360"/>
        </w:sectPr>
      </w:pPr>
      <w:r>
        <w:t>65</w:t>
      </w:r>
    </w:p>
    <w:p w:rsidR="00B9615A" w:rsidRDefault="00C76A1A">
      <w:pPr>
        <w:pStyle w:val="1"/>
        <w:shd w:val="clear" w:color="auto" w:fill="auto"/>
        <w:spacing w:before="260"/>
        <w:ind w:firstLine="0"/>
        <w:jc w:val="both"/>
      </w:pPr>
      <w:r>
        <w:t>поставки тепловой энергии (мощности), теплоносителя объектами, введенными в эксплуатацию после 1 января 2010 г., могут осуществляться на основе долгосрочных договоров теплоснабжения (на срок более чем 1 год), заключенных между потребителями тепловой энергии и теплоснабжающей организацией по ценам, определенным соглашением сторон. У организаций коммунального комплекса (ОКК) в сфере теплоснабжения появляется возможность осуществления производственной и инвестиционной деятельности в условиях нерегулируемого государством (свободного) ценообразования. При этом возможна реализация инвестиционных проектов по строительству объектов теплоснабжения, обоснование долгосрочной цены поставки тепловой энергии и включение в нее инвестиционной составляющей на цели возврата и обслуживания привлеченных инвестиций.</w:t>
      </w:r>
    </w:p>
    <w:p w:rsidR="00B9615A" w:rsidRDefault="00C76A1A">
      <w:pPr>
        <w:pStyle w:val="1"/>
        <w:shd w:val="clear" w:color="auto" w:fill="auto"/>
        <w:ind w:firstLine="580"/>
        <w:jc w:val="both"/>
      </w:pPr>
      <w:r>
        <w:t>Основные параметры формирования долгосрочной цены:</w:t>
      </w:r>
    </w:p>
    <w:p w:rsidR="00B9615A" w:rsidRDefault="00C76A1A">
      <w:pPr>
        <w:pStyle w:val="1"/>
        <w:shd w:val="clear" w:color="auto" w:fill="auto"/>
        <w:ind w:firstLine="0"/>
        <w:jc w:val="both"/>
      </w:pPr>
      <w:r>
        <w:t>-обеспечение экономической доступности услуг теплоснабжения потребителям;</w:t>
      </w:r>
    </w:p>
    <w:p w:rsidR="00B9615A" w:rsidRDefault="00C76A1A">
      <w:pPr>
        <w:pStyle w:val="1"/>
        <w:shd w:val="clear" w:color="auto" w:fill="auto"/>
        <w:ind w:firstLine="0"/>
        <w:jc w:val="both"/>
      </w:pPr>
      <w:r>
        <w:t>в необходимой валовой выручке (НВВ) для расчета цены поставки тепловой энергии включаются экономически обоснованные эксплуатационные издержки;</w:t>
      </w:r>
    </w:p>
    <w:p w:rsidR="00B9615A" w:rsidRDefault="00C76A1A">
      <w:pPr>
        <w:pStyle w:val="1"/>
        <w:numPr>
          <w:ilvl w:val="0"/>
          <w:numId w:val="7"/>
        </w:numPr>
        <w:shd w:val="clear" w:color="auto" w:fill="auto"/>
        <w:tabs>
          <w:tab w:val="left" w:pos="202"/>
        </w:tabs>
        <w:ind w:firstLine="0"/>
        <w:jc w:val="both"/>
      </w:pPr>
      <w:r>
        <w:t>в НВВ для расчета цены поставки тепловой энергии включается амортизация по объектам инвестирования и расходы на финансирование капитальных вложений (возврат инвестиций инвестору или финансирующей организации) из прибыли;</w:t>
      </w:r>
    </w:p>
    <w:p w:rsidR="00B9615A" w:rsidRDefault="00C76A1A">
      <w:pPr>
        <w:pStyle w:val="1"/>
        <w:numPr>
          <w:ilvl w:val="0"/>
          <w:numId w:val="7"/>
        </w:numPr>
        <w:shd w:val="clear" w:color="auto" w:fill="auto"/>
        <w:tabs>
          <w:tab w:val="left" w:pos="207"/>
        </w:tabs>
        <w:ind w:firstLine="0"/>
        <w:jc w:val="both"/>
      </w:pPr>
      <w:r>
        <w:t>суммарная инвестиционная составляющая в цене складывается из амортизационных отчислений и расходов на финансирование инвестиционной деятельности из прибыли с учетом возникающих налогов;</w:t>
      </w:r>
    </w:p>
    <w:p w:rsidR="00B9615A" w:rsidRDefault="00C76A1A">
      <w:pPr>
        <w:pStyle w:val="1"/>
        <w:numPr>
          <w:ilvl w:val="0"/>
          <w:numId w:val="7"/>
        </w:numPr>
        <w:shd w:val="clear" w:color="auto" w:fill="auto"/>
        <w:tabs>
          <w:tab w:val="left" w:pos="202"/>
        </w:tabs>
        <w:ind w:firstLine="0"/>
        <w:jc w:val="both"/>
      </w:pPr>
      <w:r>
        <w:t>необходимость выработки мер по сглаживанию ценовых последствий инвестирования (оптимальное «нагружение» цены инвестиционной составляющей);</w:t>
      </w:r>
    </w:p>
    <w:p w:rsidR="00B9615A" w:rsidRDefault="00C76A1A">
      <w:pPr>
        <w:pStyle w:val="1"/>
        <w:numPr>
          <w:ilvl w:val="0"/>
          <w:numId w:val="7"/>
        </w:numPr>
        <w:shd w:val="clear" w:color="auto" w:fill="auto"/>
        <w:tabs>
          <w:tab w:val="left" w:pos="437"/>
        </w:tabs>
        <w:ind w:firstLine="0"/>
        <w:jc w:val="both"/>
      </w:pPr>
      <w:r>
        <w:t>обеспечение компромисса интересов сторон (инвесторов, потребителей, эксплуатирующей организации) достигается разработкой долгосрочного ценового сценария, обеспечивающего приемлемую коммерческую эффективность инвестиционных проектов и посильные для потребителей расходы за услуги теплоснабжения.</w:t>
      </w:r>
    </w:p>
    <w:p w:rsidR="00B9615A" w:rsidRDefault="00C76A1A">
      <w:pPr>
        <w:pStyle w:val="1"/>
        <w:shd w:val="clear" w:color="auto" w:fill="auto"/>
        <w:ind w:firstLine="580"/>
        <w:jc w:val="both"/>
      </w:pPr>
      <w:r>
        <w:t>Если перечисленные выше условия не будут выполнены - достичь договорённости сторон по условиям и цене поставки тепловой энергии, будет затруднительно. Свободные долгосрочные договоры могут заключаться в расчете на разработку и реализацию инвестиционной программы по реконструкции тепловых сетей.</w:t>
      </w:r>
    </w:p>
    <w:p w:rsidR="00B9615A" w:rsidRDefault="00C76A1A">
      <w:pPr>
        <w:pStyle w:val="1"/>
        <w:shd w:val="clear" w:color="auto" w:fill="auto"/>
        <w:tabs>
          <w:tab w:val="left" w:pos="422"/>
        </w:tabs>
        <w:spacing w:after="220" w:line="276" w:lineRule="auto"/>
        <w:ind w:firstLine="0"/>
        <w:jc w:val="both"/>
      </w:pPr>
      <w:r>
        <w:rPr>
          <w:b/>
          <w:bCs/>
        </w:rPr>
        <w:t>к)</w:t>
      </w:r>
      <w:r>
        <w:rPr>
          <w:b/>
          <w:bCs/>
        </w:rPr>
        <w:tab/>
        <w:t>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p>
    <w:p w:rsidR="00B9615A" w:rsidRDefault="00C76A1A">
      <w:pPr>
        <w:pStyle w:val="1"/>
        <w:shd w:val="clear" w:color="auto" w:fill="auto"/>
        <w:ind w:firstLine="580"/>
        <w:jc w:val="both"/>
      </w:pPr>
      <w:r>
        <w:t xml:space="preserve">В настоящее время данная модель применима только для теплосетевых организаций, поскольку Методические указания, утвержденные Приказом ФСТ от 01.09.2010 г. № 221- э/8 и утвержденные параметры </w:t>
      </w:r>
      <w:r>
        <w:rPr>
          <w:lang w:val="en-US" w:eastAsia="en-US" w:bidi="en-US"/>
        </w:rPr>
        <w:t>RAB</w:t>
      </w:r>
      <w:r>
        <w:t>-регулирования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rsidR="00B9615A" w:rsidRDefault="00C76A1A">
      <w:pPr>
        <w:pStyle w:val="1"/>
        <w:shd w:val="clear" w:color="auto" w:fill="auto"/>
        <w:ind w:firstLine="580"/>
        <w:jc w:val="both"/>
      </w:pPr>
      <w:r>
        <w:t>При установлении долгосрочных тарифов фиксируются две группы параметров: пересматриваемые ежегодно (объем оказываемых услуг, индексы роста цен, величина корректировки тарифной выручки в зависимости от факта выполнения инвестиционной программы (ИП);не пересматриваемые в течение периода регулирования (базовый уровень операционных расходов)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rsidR="00B9615A" w:rsidRDefault="00C76A1A">
      <w:pPr>
        <w:pStyle w:val="1"/>
        <w:shd w:val="clear" w:color="auto" w:fill="auto"/>
        <w:ind w:firstLine="580"/>
        <w:jc w:val="both"/>
      </w:pPr>
      <w:r>
        <w:t>Определен порядок формирования НВВ организации, принимаемой к расчету приустановлении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p>
    <w:p w:rsidR="00B9615A" w:rsidRDefault="00C76A1A">
      <w:pPr>
        <w:pStyle w:val="1"/>
        <w:shd w:val="clear" w:color="auto" w:fill="auto"/>
        <w:ind w:firstLine="580"/>
        <w:jc w:val="both"/>
      </w:pPr>
      <w:r>
        <w:t xml:space="preserve">Основные параметры формирования долгосрочных тарифов методом </w:t>
      </w:r>
      <w:r>
        <w:rPr>
          <w:lang w:val="en-US" w:eastAsia="en-US" w:bidi="en-US"/>
        </w:rPr>
        <w:t>RAB</w:t>
      </w:r>
      <w:r w:rsidRPr="00B2230F">
        <w:rPr>
          <w:lang w:eastAsia="en-US" w:bidi="en-US"/>
        </w:rPr>
        <w:t>:</w:t>
      </w:r>
    </w:p>
    <w:p w:rsidR="00B9615A" w:rsidRDefault="00C76A1A">
      <w:pPr>
        <w:pStyle w:val="1"/>
        <w:numPr>
          <w:ilvl w:val="0"/>
          <w:numId w:val="7"/>
        </w:numPr>
        <w:shd w:val="clear" w:color="auto" w:fill="auto"/>
        <w:tabs>
          <w:tab w:val="left" w:pos="217"/>
        </w:tabs>
        <w:ind w:firstLine="0"/>
        <w:jc w:val="both"/>
      </w:pPr>
      <w:r>
        <w:t>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 корректируются; в тарифы включается инвестиционная составляющая, исходя из расходов на возврат первоначального и нового капитала при реализации ИП организации;</w:t>
      </w:r>
    </w:p>
    <w:p w:rsidR="00B9615A" w:rsidRDefault="00C76A1A">
      <w:pPr>
        <w:pStyle w:val="1"/>
        <w:numPr>
          <w:ilvl w:val="0"/>
          <w:numId w:val="7"/>
        </w:numPr>
        <w:shd w:val="clear" w:color="auto" w:fill="auto"/>
        <w:tabs>
          <w:tab w:val="left" w:pos="210"/>
        </w:tabs>
        <w:ind w:firstLine="0"/>
        <w:jc w:val="both"/>
      </w:pPr>
      <w:r>
        <w:t>для первого долгосрочного периода регулирования установлены ограничения по структуре активов: доля заемного капитала - 0,3, доля собственного капитала 0,7;</w:t>
      </w:r>
    </w:p>
    <w:p w:rsidR="00B9615A" w:rsidRDefault="00C76A1A">
      <w:pPr>
        <w:pStyle w:val="1"/>
        <w:numPr>
          <w:ilvl w:val="0"/>
          <w:numId w:val="7"/>
        </w:numPr>
        <w:shd w:val="clear" w:color="auto" w:fill="auto"/>
        <w:tabs>
          <w:tab w:val="left" w:pos="217"/>
        </w:tabs>
        <w:spacing w:after="120" w:line="557" w:lineRule="auto"/>
        <w:ind w:firstLine="0"/>
        <w:jc w:val="both"/>
        <w:rPr>
          <w:sz w:val="16"/>
          <w:szCs w:val="16"/>
        </w:rPr>
        <w:sectPr w:rsidR="00B9615A">
          <w:headerReference w:type="default" r:id="rId59"/>
          <w:footerReference w:type="default" r:id="rId60"/>
          <w:headerReference w:type="first" r:id="rId61"/>
          <w:footerReference w:type="first" r:id="rId62"/>
          <w:pgSz w:w="11900" w:h="16840"/>
          <w:pgMar w:top="1547" w:right="798" w:bottom="1085" w:left="1660" w:header="0" w:footer="3" w:gutter="0"/>
          <w:cols w:space="720"/>
          <w:noEndnote/>
          <w:titlePg/>
          <w:docGrid w:linePitch="360"/>
        </w:sectPr>
      </w:pPr>
      <w:r>
        <w:t xml:space="preserve">срок возврата инвестированного капитала (20 лет); в НВВ для расчета тарифа не учитывается амортизация основных средств с принятым организацией способом </w:t>
      </w: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 xml:space="preserve">Email: </w:t>
      </w:r>
      <w:hyperlink r:id="rId63" w:history="1">
        <w:r>
          <w:rPr>
            <w:color w:val="0000FF"/>
            <w:sz w:val="16"/>
            <w:szCs w:val="16"/>
            <w:u w:val="single"/>
            <w:lang w:val="en-US" w:eastAsia="en-US" w:bidi="en-US"/>
          </w:rPr>
          <w:t>nptektest32@yandex.ru</w:t>
        </w:r>
      </w:hyperlink>
    </w:p>
    <w:p w:rsidR="00B9615A" w:rsidRDefault="00C76A1A">
      <w:pPr>
        <w:pStyle w:val="1"/>
        <w:shd w:val="clear" w:color="auto" w:fill="auto"/>
        <w:ind w:left="600" w:firstLine="20"/>
        <w:jc w:val="both"/>
      </w:pPr>
      <w:r>
        <w:t>начисления амортизации, в тарифе учитывается амортизация капитала, рассчитанная из срока возврата капитала 20 лет;</w:t>
      </w:r>
    </w:p>
    <w:p w:rsidR="00B9615A" w:rsidRDefault="00C76A1A">
      <w:pPr>
        <w:pStyle w:val="1"/>
        <w:numPr>
          <w:ilvl w:val="0"/>
          <w:numId w:val="7"/>
        </w:numPr>
        <w:shd w:val="clear" w:color="auto" w:fill="auto"/>
        <w:tabs>
          <w:tab w:val="left" w:pos="817"/>
        </w:tabs>
        <w:ind w:left="600" w:firstLine="20"/>
        <w:jc w:val="both"/>
      </w:pPr>
      <w:r>
        <w:t>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rsidR="00B9615A" w:rsidRDefault="00C76A1A">
      <w:pPr>
        <w:pStyle w:val="1"/>
        <w:numPr>
          <w:ilvl w:val="0"/>
          <w:numId w:val="7"/>
        </w:numPr>
        <w:shd w:val="clear" w:color="auto" w:fill="auto"/>
        <w:tabs>
          <w:tab w:val="left" w:pos="822"/>
        </w:tabs>
        <w:ind w:left="600" w:firstLine="20"/>
        <w:jc w:val="both"/>
      </w:pPr>
      <w:r>
        <w:t xml:space="preserve">устанавливается норма доходности инвестированного капитала, созданного до и после перехода на </w:t>
      </w:r>
      <w:r>
        <w:rPr>
          <w:lang w:val="en-US" w:eastAsia="en-US" w:bidi="en-US"/>
        </w:rPr>
        <w:t>RAB</w:t>
      </w:r>
      <w:r>
        <w:t xml:space="preserve">-регулирование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w:t>
      </w:r>
      <w:r>
        <w:rPr>
          <w:lang w:val="en-US" w:eastAsia="en-US" w:bidi="en-US"/>
        </w:rPr>
        <w:t>RAB</w:t>
      </w:r>
      <w:r>
        <w:t>-регулирование, устанавливается одной ставкой);</w:t>
      </w:r>
    </w:p>
    <w:p w:rsidR="00B9615A" w:rsidRDefault="00C76A1A">
      <w:pPr>
        <w:pStyle w:val="1"/>
        <w:numPr>
          <w:ilvl w:val="0"/>
          <w:numId w:val="7"/>
        </w:numPr>
        <w:shd w:val="clear" w:color="auto" w:fill="auto"/>
        <w:tabs>
          <w:tab w:val="left" w:pos="812"/>
        </w:tabs>
        <w:ind w:left="600" w:firstLine="20"/>
        <w:jc w:val="both"/>
      </w:pPr>
      <w:r>
        <w:t>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rsidR="00B9615A" w:rsidRDefault="00C76A1A">
      <w:pPr>
        <w:pStyle w:val="1"/>
        <w:shd w:val="clear" w:color="auto" w:fill="auto"/>
        <w:ind w:left="600" w:firstLine="580"/>
        <w:jc w:val="both"/>
      </w:pPr>
      <w:r>
        <w:t xml:space="preserve">Доступна данная финансовая модель - для Предприятий, у которых есть достаточные «собственные средства» для реализации инвестиционных программ, возможность растягивать возврат инвестиций на 20 лет, возможность привлечь займы на условиях установленной доходности на инвестируемый капитал. Для большинства ОКК установленная параметрами </w:t>
      </w:r>
      <w:r>
        <w:rPr>
          <w:lang w:val="en-US" w:eastAsia="en-US" w:bidi="en-US"/>
        </w:rPr>
        <w:t>RAB</w:t>
      </w:r>
      <w:r>
        <w:t xml:space="preserve">-регулирования норма доходности инвестированного капитала не позволяет привлечь займы на финансовых рынках в современных условиях, т.к. стоимость заемного капитала поусловиям банков выше. Привлечение займов на срок 20 лет тоже проблематично и влечет за собой схемы неоднократного перекредитования, что значительно увеличивает расходы ОКК на обслуживание займов, финансовые потребности ИП и риски при их реализации. Таким образом, для большинства ОКК применение </w:t>
      </w:r>
      <w:r>
        <w:rPr>
          <w:lang w:val="en-US" w:eastAsia="en-US" w:bidi="en-US"/>
        </w:rPr>
        <w:t>RAB</w:t>
      </w:r>
      <w:r>
        <w:t>-регулирования не ведет к возникновению достаточных источников финансирования ИП (инвестиционных ресурсов), позволяющих осуществить реконструк</w:t>
      </w:r>
      <w:r>
        <w:softHyphen/>
        <w:t>цию и модернизацию теплосетевого комплекса при существующем уровне его износа.</w:t>
      </w:r>
    </w:p>
    <w:p w:rsidR="00B9615A" w:rsidRDefault="00C76A1A">
      <w:pPr>
        <w:pStyle w:val="1"/>
        <w:shd w:val="clear" w:color="auto" w:fill="auto"/>
        <w:ind w:left="600" w:firstLine="580"/>
        <w:jc w:val="both"/>
      </w:pPr>
      <w:r>
        <w:t>Использование данного метода разрешено только для теплосетевых организаций из списка пилотных проектов, согласованного ФСТ России. В дальнейшем широкое распространение данного метода для теплосетевых и других теплоснабжающих организаций коммунального комплекса вызывает сомнение.</w:t>
      </w:r>
    </w:p>
    <w:p w:rsidR="00B9615A" w:rsidRDefault="00C76A1A">
      <w:pPr>
        <w:pStyle w:val="60"/>
        <w:shd w:val="clear" w:color="auto" w:fill="auto"/>
        <w:spacing w:after="100"/>
      </w:pPr>
      <w:r>
        <w:t>ГЛАВА 3. ЭЛЕКТРОННАЯ МОДЕЛЬ СИСТЕМЫ</w:t>
      </w:r>
      <w:r>
        <w:br/>
        <w:t>ТЕПЛОСНАБЖЕНИЯ ПОСЕЛЕНИЯ, ГОРОДСКОГО</w:t>
      </w:r>
      <w:r>
        <w:br/>
        <w:t>ОКРУГА</w:t>
      </w:r>
    </w:p>
    <w:p w:rsidR="00B9615A" w:rsidRDefault="00C76A1A">
      <w:pPr>
        <w:pStyle w:val="1"/>
        <w:shd w:val="clear" w:color="auto" w:fill="auto"/>
        <w:spacing w:after="100"/>
        <w:ind w:left="600" w:firstLine="580"/>
        <w:jc w:val="both"/>
      </w:pPr>
      <w:r>
        <w:t>При разработке схем теплоснабжения поселений, городских округоврекомендуется разработать электронную модель системы теплоснабжения для моделирования различных эксплуатационных ситуаций на тепловых сетях и объектах теплоснабжения.</w:t>
      </w:r>
    </w:p>
    <w:p w:rsidR="00B9615A" w:rsidRDefault="00C76A1A">
      <w:pPr>
        <w:pStyle w:val="60"/>
        <w:shd w:val="clear" w:color="auto" w:fill="auto"/>
        <w:spacing w:after="420"/>
      </w:pPr>
      <w:r>
        <w:t>ГЛАВА 4. СУЩЕСТВУЮЩИЕ И ПЕРСПЕКТИВНЫЕ</w:t>
      </w:r>
      <w:r>
        <w:br/>
        <w:t>БАЛАНСЫ ТЕПЛОВОЙМОЩНОСТИ ИСТОЧНИКОВ</w:t>
      </w:r>
      <w:r>
        <w:br/>
        <w:t>ТЕПЛОВОЙ ЭНЕРГИИ И ТЕПЛОВОЙ НАГРУЗКИ</w:t>
      </w:r>
      <w:r>
        <w:br/>
        <w:t>ПОТРЕБИТЕЛЕЙ</w:t>
      </w:r>
    </w:p>
    <w:p w:rsidR="00B9615A" w:rsidRDefault="00C76A1A">
      <w:pPr>
        <w:pStyle w:val="1"/>
        <w:shd w:val="clear" w:color="auto" w:fill="auto"/>
        <w:tabs>
          <w:tab w:val="left" w:pos="937"/>
        </w:tabs>
        <w:spacing w:after="220" w:line="276" w:lineRule="auto"/>
        <w:ind w:left="600" w:firstLine="0"/>
        <w:jc w:val="both"/>
      </w:pPr>
      <w:r>
        <w:rPr>
          <w:b/>
          <w:bCs/>
        </w:rPr>
        <w:t>а)</w:t>
      </w:r>
      <w:r>
        <w:rPr>
          <w:b/>
          <w:bCs/>
        </w:rPr>
        <w:tab/>
        <w:t>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p w:rsidR="00B9615A" w:rsidRDefault="00C76A1A">
      <w:pPr>
        <w:pStyle w:val="1"/>
        <w:shd w:val="clear" w:color="auto" w:fill="auto"/>
        <w:spacing w:after="100"/>
        <w:ind w:left="600" w:firstLine="580"/>
        <w:jc w:val="both"/>
      </w:pPr>
      <w:r>
        <w:t>Балансы тепловых мощностей котельных и перспективные тепловые нагрузки в зонах действия источников тепловой энергии с определением резервов и дефицитов относительно существующей тепловой мощности нетто источников тепловой энергии приведены в таблице 31. Значения подключенных нагрузок на расчетный период является актуальной. Исходя из материалов Генерального плана, прирост подключенных тепловых нагрузокне планируется.</w:t>
      </w:r>
    </w:p>
    <w:p w:rsidR="00B9615A" w:rsidRDefault="00C76A1A">
      <w:pPr>
        <w:pStyle w:val="ab"/>
        <w:shd w:val="clear" w:color="auto" w:fill="auto"/>
        <w:spacing w:line="276" w:lineRule="auto"/>
        <w:jc w:val="both"/>
      </w:pPr>
      <w:r>
        <w:rPr>
          <w:b/>
          <w:bCs/>
        </w:rPr>
        <w:t xml:space="preserve">Таблица 31 </w:t>
      </w:r>
      <w:r>
        <w:t>- Балансы тепловой энергии (мощности) и перспективной тепловой нагрузки в каждой из технологических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16"/>
        <w:gridCol w:w="754"/>
        <w:gridCol w:w="662"/>
        <w:gridCol w:w="710"/>
        <w:gridCol w:w="710"/>
        <w:gridCol w:w="706"/>
        <w:gridCol w:w="710"/>
        <w:gridCol w:w="619"/>
        <w:gridCol w:w="715"/>
        <w:gridCol w:w="792"/>
        <w:gridCol w:w="710"/>
        <w:gridCol w:w="706"/>
        <w:gridCol w:w="811"/>
      </w:tblGrid>
      <w:tr w:rsidR="00B9615A">
        <w:trPr>
          <w:trHeight w:hRule="exact" w:val="341"/>
          <w:jc w:val="center"/>
        </w:trPr>
        <w:tc>
          <w:tcPr>
            <w:tcW w:w="2016" w:type="dxa"/>
            <w:vMerge w:val="restart"/>
            <w:tcBorders>
              <w:top w:val="single" w:sz="4" w:space="0" w:color="auto"/>
              <w:left w:val="single" w:sz="4" w:space="0" w:color="auto"/>
            </w:tcBorders>
            <w:shd w:val="clear" w:color="auto" w:fill="FFFFFF"/>
          </w:tcPr>
          <w:p w:rsidR="00B9615A" w:rsidRDefault="00C76A1A">
            <w:pPr>
              <w:pStyle w:val="a5"/>
              <w:shd w:val="clear" w:color="auto" w:fill="auto"/>
              <w:spacing w:before="420"/>
              <w:rPr>
                <w:sz w:val="18"/>
                <w:szCs w:val="18"/>
              </w:rPr>
            </w:pPr>
            <w:r>
              <w:rPr>
                <w:sz w:val="18"/>
                <w:szCs w:val="18"/>
              </w:rPr>
              <w:t>Технологическая зона</w:t>
            </w:r>
          </w:p>
        </w:tc>
        <w:tc>
          <w:tcPr>
            <w:tcW w:w="754" w:type="dxa"/>
            <w:vMerge w:val="restart"/>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160"/>
              <w:rPr>
                <w:sz w:val="18"/>
                <w:szCs w:val="18"/>
              </w:rPr>
            </w:pPr>
            <w:r>
              <w:rPr>
                <w:sz w:val="18"/>
                <w:szCs w:val="18"/>
              </w:rPr>
              <w:t>Установленная тепловая мощность, Гкал/ч</w:t>
            </w:r>
          </w:p>
        </w:tc>
        <w:tc>
          <w:tcPr>
            <w:tcW w:w="662" w:type="dxa"/>
            <w:vMerge w:val="restart"/>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120"/>
              <w:rPr>
                <w:sz w:val="18"/>
                <w:szCs w:val="18"/>
              </w:rPr>
            </w:pPr>
            <w:r>
              <w:rPr>
                <w:sz w:val="18"/>
                <w:szCs w:val="18"/>
              </w:rPr>
              <w:t>Располагаемая тепловая мощность, Гкал/ч</w:t>
            </w:r>
          </w:p>
        </w:tc>
        <w:tc>
          <w:tcPr>
            <w:tcW w:w="710" w:type="dxa"/>
            <w:vMerge w:val="restart"/>
            <w:tcBorders>
              <w:top w:val="single" w:sz="4" w:space="0" w:color="auto"/>
              <w:left w:val="single" w:sz="4" w:space="0" w:color="auto"/>
            </w:tcBorders>
            <w:shd w:val="clear" w:color="auto" w:fill="FFFFFF"/>
            <w:textDirection w:val="btLr"/>
          </w:tcPr>
          <w:p w:rsidR="00B9615A" w:rsidRDefault="00C76A1A">
            <w:pPr>
              <w:pStyle w:val="a5"/>
              <w:shd w:val="clear" w:color="auto" w:fill="auto"/>
              <w:rPr>
                <w:sz w:val="18"/>
                <w:szCs w:val="18"/>
              </w:rPr>
            </w:pPr>
            <w:r>
              <w:rPr>
                <w:sz w:val="18"/>
                <w:szCs w:val="18"/>
              </w:rPr>
              <w:t>Потери тепловой мощности в тепловых сетях,Гкал/ч</w:t>
            </w:r>
          </w:p>
        </w:tc>
        <w:tc>
          <w:tcPr>
            <w:tcW w:w="710" w:type="dxa"/>
            <w:vMerge w:val="restart"/>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140"/>
              <w:rPr>
                <w:sz w:val="18"/>
                <w:szCs w:val="18"/>
              </w:rPr>
            </w:pPr>
            <w:r>
              <w:rPr>
                <w:sz w:val="18"/>
                <w:szCs w:val="18"/>
              </w:rPr>
              <w:t>Тепловая мощность «нетто», Гкал/ч</w:t>
            </w:r>
          </w:p>
        </w:tc>
        <w:tc>
          <w:tcPr>
            <w:tcW w:w="2750" w:type="dxa"/>
            <w:gridSpan w:val="4"/>
            <w:tcBorders>
              <w:top w:val="single" w:sz="4" w:space="0" w:color="auto"/>
              <w:left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Текущее положение</w:t>
            </w:r>
          </w:p>
        </w:tc>
        <w:tc>
          <w:tcPr>
            <w:tcW w:w="3019" w:type="dxa"/>
            <w:gridSpan w:val="4"/>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rPr>
                <w:sz w:val="18"/>
                <w:szCs w:val="18"/>
              </w:rPr>
            </w:pPr>
            <w:r>
              <w:rPr>
                <w:sz w:val="18"/>
                <w:szCs w:val="18"/>
              </w:rPr>
              <w:t>Расчетный периоддо 2036 г.</w:t>
            </w:r>
          </w:p>
        </w:tc>
      </w:tr>
      <w:tr w:rsidR="00B9615A">
        <w:trPr>
          <w:trHeight w:hRule="exact" w:val="1757"/>
          <w:jc w:val="center"/>
        </w:trPr>
        <w:tc>
          <w:tcPr>
            <w:tcW w:w="2016" w:type="dxa"/>
            <w:vMerge/>
            <w:tcBorders>
              <w:left w:val="single" w:sz="4" w:space="0" w:color="auto"/>
            </w:tcBorders>
            <w:shd w:val="clear" w:color="auto" w:fill="FFFFFF"/>
          </w:tcPr>
          <w:p w:rsidR="00B9615A" w:rsidRDefault="00B9615A"/>
        </w:tc>
        <w:tc>
          <w:tcPr>
            <w:tcW w:w="754" w:type="dxa"/>
            <w:vMerge/>
            <w:tcBorders>
              <w:left w:val="single" w:sz="4" w:space="0" w:color="auto"/>
            </w:tcBorders>
            <w:shd w:val="clear" w:color="auto" w:fill="FFFFFF"/>
            <w:textDirection w:val="btLr"/>
          </w:tcPr>
          <w:p w:rsidR="00B9615A" w:rsidRDefault="00B9615A"/>
        </w:tc>
        <w:tc>
          <w:tcPr>
            <w:tcW w:w="662" w:type="dxa"/>
            <w:vMerge/>
            <w:tcBorders>
              <w:left w:val="single" w:sz="4" w:space="0" w:color="auto"/>
            </w:tcBorders>
            <w:shd w:val="clear" w:color="auto" w:fill="FFFFFF"/>
            <w:textDirection w:val="btLr"/>
          </w:tcPr>
          <w:p w:rsidR="00B9615A" w:rsidRDefault="00B9615A"/>
        </w:tc>
        <w:tc>
          <w:tcPr>
            <w:tcW w:w="710" w:type="dxa"/>
            <w:vMerge/>
            <w:tcBorders>
              <w:left w:val="single" w:sz="4" w:space="0" w:color="auto"/>
            </w:tcBorders>
            <w:shd w:val="clear" w:color="auto" w:fill="FFFFFF"/>
            <w:textDirection w:val="btLr"/>
          </w:tcPr>
          <w:p w:rsidR="00B9615A" w:rsidRDefault="00B9615A"/>
        </w:tc>
        <w:tc>
          <w:tcPr>
            <w:tcW w:w="710" w:type="dxa"/>
            <w:vMerge/>
            <w:tcBorders>
              <w:left w:val="single" w:sz="4" w:space="0" w:color="auto"/>
            </w:tcBorders>
            <w:shd w:val="clear" w:color="auto" w:fill="FFFFFF"/>
            <w:textDirection w:val="btLr"/>
          </w:tcPr>
          <w:p w:rsidR="00B9615A" w:rsidRDefault="00B9615A"/>
        </w:tc>
        <w:tc>
          <w:tcPr>
            <w:tcW w:w="706" w:type="dxa"/>
            <w:tcBorders>
              <w:top w:val="single" w:sz="4" w:space="0" w:color="auto"/>
              <w:left w:val="single" w:sz="4" w:space="0" w:color="auto"/>
            </w:tcBorders>
            <w:shd w:val="clear" w:color="auto" w:fill="FFFFFF"/>
            <w:textDirection w:val="btLr"/>
          </w:tcPr>
          <w:p w:rsidR="00B9615A" w:rsidRDefault="00C76A1A">
            <w:pPr>
              <w:pStyle w:val="a5"/>
              <w:shd w:val="clear" w:color="auto" w:fill="auto"/>
              <w:rPr>
                <w:sz w:val="18"/>
                <w:szCs w:val="18"/>
              </w:rPr>
            </w:pPr>
            <w:r>
              <w:rPr>
                <w:sz w:val="18"/>
                <w:szCs w:val="18"/>
              </w:rPr>
              <w:t xml:space="preserve">Нагрузка на </w:t>
            </w:r>
            <w:r>
              <w:rPr>
                <w:sz w:val="17"/>
                <w:szCs w:val="17"/>
              </w:rPr>
              <w:t xml:space="preserve">отопление/вентиляцию </w:t>
            </w:r>
            <w:r>
              <w:rPr>
                <w:sz w:val="18"/>
                <w:szCs w:val="18"/>
              </w:rPr>
              <w:t>зданий, Гкал/ч</w:t>
            </w:r>
          </w:p>
        </w:tc>
        <w:tc>
          <w:tcPr>
            <w:tcW w:w="710" w:type="dxa"/>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140"/>
              <w:rPr>
                <w:sz w:val="18"/>
                <w:szCs w:val="18"/>
              </w:rPr>
            </w:pPr>
            <w:r>
              <w:rPr>
                <w:sz w:val="18"/>
                <w:szCs w:val="18"/>
              </w:rPr>
              <w:t>Нагрузка на ГВС зданий, Гкал/ч</w:t>
            </w:r>
          </w:p>
        </w:tc>
        <w:tc>
          <w:tcPr>
            <w:tcW w:w="619" w:type="dxa"/>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200"/>
              <w:rPr>
                <w:sz w:val="18"/>
                <w:szCs w:val="18"/>
              </w:rPr>
            </w:pPr>
            <w:r>
              <w:rPr>
                <w:sz w:val="17"/>
                <w:szCs w:val="17"/>
              </w:rPr>
              <w:t xml:space="preserve">Нагрузка </w:t>
            </w:r>
            <w:r>
              <w:rPr>
                <w:sz w:val="18"/>
                <w:szCs w:val="18"/>
              </w:rPr>
              <w:t>всего,Гкал/ч</w:t>
            </w:r>
          </w:p>
        </w:tc>
        <w:tc>
          <w:tcPr>
            <w:tcW w:w="715" w:type="dxa"/>
            <w:tcBorders>
              <w:top w:val="single" w:sz="4" w:space="0" w:color="auto"/>
              <w:left w:val="single" w:sz="4" w:space="0" w:color="auto"/>
            </w:tcBorders>
            <w:shd w:val="clear" w:color="auto" w:fill="FFFFFF"/>
            <w:textDirection w:val="btLr"/>
          </w:tcPr>
          <w:p w:rsidR="00B9615A" w:rsidRDefault="00C76A1A">
            <w:pPr>
              <w:pStyle w:val="a5"/>
              <w:shd w:val="clear" w:color="auto" w:fill="auto"/>
              <w:rPr>
                <w:sz w:val="18"/>
                <w:szCs w:val="18"/>
              </w:rPr>
            </w:pPr>
            <w:r>
              <w:rPr>
                <w:sz w:val="18"/>
                <w:szCs w:val="18"/>
              </w:rPr>
              <w:t>Профицит/дефицит тепловой мощности,</w:t>
            </w:r>
          </w:p>
          <w:p w:rsidR="00B9615A" w:rsidRDefault="00C76A1A">
            <w:pPr>
              <w:pStyle w:val="a5"/>
              <w:shd w:val="clear" w:color="auto" w:fill="auto"/>
              <w:rPr>
                <w:sz w:val="18"/>
                <w:szCs w:val="18"/>
              </w:rPr>
            </w:pPr>
            <w:r>
              <w:rPr>
                <w:sz w:val="18"/>
                <w:szCs w:val="18"/>
              </w:rPr>
              <w:t>Гкал/ч</w:t>
            </w:r>
          </w:p>
        </w:tc>
        <w:tc>
          <w:tcPr>
            <w:tcW w:w="792" w:type="dxa"/>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80"/>
              <w:rPr>
                <w:sz w:val="18"/>
                <w:szCs w:val="18"/>
              </w:rPr>
            </w:pPr>
            <w:r>
              <w:rPr>
                <w:sz w:val="18"/>
                <w:szCs w:val="18"/>
              </w:rPr>
              <w:t xml:space="preserve">Нагрузка на </w:t>
            </w:r>
            <w:r>
              <w:rPr>
                <w:sz w:val="17"/>
                <w:szCs w:val="17"/>
              </w:rPr>
              <w:t xml:space="preserve">отопление/вентиляцию </w:t>
            </w:r>
            <w:r>
              <w:rPr>
                <w:sz w:val="18"/>
                <w:szCs w:val="18"/>
              </w:rPr>
              <w:t>зданий, Гкал/ч</w:t>
            </w:r>
          </w:p>
        </w:tc>
        <w:tc>
          <w:tcPr>
            <w:tcW w:w="710" w:type="dxa"/>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140"/>
              <w:rPr>
                <w:sz w:val="18"/>
                <w:szCs w:val="18"/>
              </w:rPr>
            </w:pPr>
            <w:r>
              <w:rPr>
                <w:sz w:val="18"/>
                <w:szCs w:val="18"/>
              </w:rPr>
              <w:t>Нагрузка на ГВС зданий, Гкал/ч</w:t>
            </w:r>
          </w:p>
        </w:tc>
        <w:tc>
          <w:tcPr>
            <w:tcW w:w="706" w:type="dxa"/>
            <w:tcBorders>
              <w:top w:val="single" w:sz="4" w:space="0" w:color="auto"/>
              <w:left w:val="single" w:sz="4" w:space="0" w:color="auto"/>
            </w:tcBorders>
            <w:shd w:val="clear" w:color="auto" w:fill="FFFFFF"/>
            <w:textDirection w:val="btLr"/>
          </w:tcPr>
          <w:p w:rsidR="00B9615A" w:rsidRDefault="00C76A1A">
            <w:pPr>
              <w:pStyle w:val="a5"/>
              <w:shd w:val="clear" w:color="auto" w:fill="auto"/>
              <w:spacing w:before="240"/>
              <w:rPr>
                <w:sz w:val="18"/>
                <w:szCs w:val="18"/>
              </w:rPr>
            </w:pPr>
            <w:r>
              <w:rPr>
                <w:sz w:val="17"/>
                <w:szCs w:val="17"/>
              </w:rPr>
              <w:t xml:space="preserve">Нагрузка </w:t>
            </w:r>
            <w:r>
              <w:rPr>
                <w:sz w:val="18"/>
                <w:szCs w:val="18"/>
              </w:rPr>
              <w:t>всего,Гкал/ч</w:t>
            </w:r>
          </w:p>
        </w:tc>
        <w:tc>
          <w:tcPr>
            <w:tcW w:w="811" w:type="dxa"/>
            <w:tcBorders>
              <w:top w:val="single" w:sz="4" w:space="0" w:color="auto"/>
              <w:left w:val="single" w:sz="4" w:space="0" w:color="auto"/>
              <w:right w:val="single" w:sz="4" w:space="0" w:color="auto"/>
            </w:tcBorders>
            <w:shd w:val="clear" w:color="auto" w:fill="FFFFFF"/>
            <w:textDirection w:val="btLr"/>
          </w:tcPr>
          <w:p w:rsidR="00B9615A" w:rsidRDefault="00C76A1A">
            <w:pPr>
              <w:pStyle w:val="a5"/>
              <w:shd w:val="clear" w:color="auto" w:fill="auto"/>
              <w:spacing w:before="80"/>
              <w:rPr>
                <w:sz w:val="18"/>
                <w:szCs w:val="18"/>
              </w:rPr>
            </w:pPr>
            <w:r>
              <w:rPr>
                <w:sz w:val="18"/>
                <w:szCs w:val="18"/>
              </w:rPr>
              <w:t>Профицит/дефицит тепловоймощности,</w:t>
            </w:r>
          </w:p>
          <w:p w:rsidR="00B9615A" w:rsidRDefault="00C76A1A">
            <w:pPr>
              <w:pStyle w:val="a5"/>
              <w:shd w:val="clear" w:color="auto" w:fill="auto"/>
              <w:rPr>
                <w:sz w:val="18"/>
                <w:szCs w:val="18"/>
              </w:rPr>
            </w:pPr>
            <w:r>
              <w:rPr>
                <w:sz w:val="18"/>
                <w:szCs w:val="18"/>
              </w:rPr>
              <w:t>Гкал/ч</w:t>
            </w:r>
          </w:p>
        </w:tc>
      </w:tr>
      <w:tr w:rsidR="00B9615A">
        <w:trPr>
          <w:trHeight w:hRule="exact" w:val="562"/>
          <w:jc w:val="center"/>
        </w:trPr>
        <w:tc>
          <w:tcPr>
            <w:tcW w:w="201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6"/>
                <w:szCs w:val="16"/>
              </w:rPr>
            </w:pPr>
            <w:r>
              <w:rPr>
                <w:sz w:val="16"/>
                <w:szCs w:val="16"/>
              </w:rPr>
              <w:t xml:space="preserve">п. Комаричи, кот. </w:t>
            </w:r>
            <w:r w:rsidRPr="00B2230F">
              <w:rPr>
                <w:sz w:val="16"/>
                <w:szCs w:val="16"/>
                <w:lang w:eastAsia="en-US" w:bidi="en-US"/>
              </w:rPr>
              <w:t xml:space="preserve">4, </w:t>
            </w:r>
            <w:r>
              <w:rPr>
                <w:sz w:val="16"/>
                <w:szCs w:val="16"/>
              </w:rPr>
              <w:t xml:space="preserve">ул. Калинина, </w:t>
            </w:r>
            <w:r w:rsidRPr="00B2230F">
              <w:rPr>
                <w:sz w:val="16"/>
                <w:szCs w:val="16"/>
                <w:lang w:eastAsia="en-US" w:bidi="en-US"/>
              </w:rPr>
              <w:t xml:space="preserve">4 </w:t>
            </w:r>
            <w:r>
              <w:rPr>
                <w:sz w:val="16"/>
                <w:szCs w:val="16"/>
              </w:rPr>
              <w:t>(центральная)</w:t>
            </w:r>
          </w:p>
        </w:tc>
        <w:tc>
          <w:tcPr>
            <w:tcW w:w="754"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280"/>
              <w:jc w:val="both"/>
              <w:rPr>
                <w:sz w:val="16"/>
                <w:szCs w:val="16"/>
              </w:rPr>
            </w:pPr>
            <w:r>
              <w:rPr>
                <w:sz w:val="16"/>
                <w:szCs w:val="16"/>
              </w:rPr>
              <w:t>3,710</w:t>
            </w:r>
          </w:p>
        </w:tc>
        <w:tc>
          <w:tcPr>
            <w:tcW w:w="662"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180"/>
              <w:rPr>
                <w:sz w:val="16"/>
                <w:szCs w:val="16"/>
              </w:rPr>
            </w:pPr>
            <w:r>
              <w:rPr>
                <w:sz w:val="16"/>
                <w:szCs w:val="16"/>
              </w:rPr>
              <w:t>0,370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220"/>
              <w:rPr>
                <w:sz w:val="16"/>
                <w:szCs w:val="16"/>
              </w:rPr>
            </w:pPr>
            <w:r>
              <w:rPr>
                <w:sz w:val="16"/>
                <w:szCs w:val="16"/>
              </w:rPr>
              <w:t>0,118</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220"/>
              <w:rPr>
                <w:sz w:val="16"/>
                <w:szCs w:val="16"/>
              </w:rPr>
            </w:pPr>
            <w:r>
              <w:rPr>
                <w:sz w:val="16"/>
                <w:szCs w:val="16"/>
              </w:rPr>
              <w:t>3,679</w:t>
            </w:r>
          </w:p>
        </w:tc>
        <w:tc>
          <w:tcPr>
            <w:tcW w:w="706"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220"/>
              <w:rPr>
                <w:sz w:val="16"/>
                <w:szCs w:val="16"/>
              </w:rPr>
            </w:pPr>
            <w:r>
              <w:rPr>
                <w:sz w:val="16"/>
                <w:szCs w:val="16"/>
              </w:rPr>
              <w:t>0,370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0,000</w:t>
            </w:r>
          </w:p>
        </w:tc>
        <w:tc>
          <w:tcPr>
            <w:tcW w:w="619"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6"/>
                <w:szCs w:val="16"/>
              </w:rPr>
            </w:pPr>
            <w:r>
              <w:rPr>
                <w:sz w:val="16"/>
                <w:szCs w:val="16"/>
              </w:rPr>
              <w:t>0,370</w:t>
            </w:r>
          </w:p>
        </w:tc>
        <w:tc>
          <w:tcPr>
            <w:tcW w:w="715"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6"/>
                <w:szCs w:val="16"/>
              </w:rPr>
            </w:pPr>
            <w:r>
              <w:rPr>
                <w:sz w:val="16"/>
                <w:szCs w:val="16"/>
              </w:rPr>
              <w:t>+3,309</w:t>
            </w:r>
          </w:p>
        </w:tc>
        <w:tc>
          <w:tcPr>
            <w:tcW w:w="792"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0,370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0,000</w:t>
            </w:r>
          </w:p>
        </w:tc>
        <w:tc>
          <w:tcPr>
            <w:tcW w:w="70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0,370</w:t>
            </w:r>
          </w:p>
        </w:tc>
        <w:tc>
          <w:tcPr>
            <w:tcW w:w="811"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+3,309</w:t>
            </w:r>
          </w:p>
        </w:tc>
      </w:tr>
      <w:tr w:rsidR="00B9615A">
        <w:trPr>
          <w:trHeight w:hRule="exact" w:val="379"/>
          <w:jc w:val="center"/>
        </w:trPr>
        <w:tc>
          <w:tcPr>
            <w:tcW w:w="201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6"/>
                <w:szCs w:val="16"/>
              </w:rPr>
            </w:pPr>
            <w:r>
              <w:rPr>
                <w:sz w:val="16"/>
                <w:szCs w:val="16"/>
              </w:rPr>
              <w:t>п. Комаричи,</w:t>
            </w:r>
          </w:p>
          <w:p w:rsidR="00B9615A" w:rsidRDefault="00C76A1A">
            <w:pPr>
              <w:pStyle w:val="a5"/>
              <w:shd w:val="clear" w:color="auto" w:fill="auto"/>
              <w:jc w:val="center"/>
              <w:rPr>
                <w:sz w:val="16"/>
                <w:szCs w:val="16"/>
              </w:rPr>
            </w:pPr>
            <w:r>
              <w:rPr>
                <w:sz w:val="16"/>
                <w:szCs w:val="16"/>
              </w:rPr>
              <w:t>КНР,ул.Советская</w:t>
            </w:r>
          </w:p>
        </w:tc>
        <w:tc>
          <w:tcPr>
            <w:tcW w:w="754"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280"/>
              <w:jc w:val="both"/>
              <w:rPr>
                <w:sz w:val="16"/>
                <w:szCs w:val="16"/>
              </w:rPr>
            </w:pPr>
            <w:r>
              <w:rPr>
                <w:sz w:val="16"/>
                <w:szCs w:val="16"/>
              </w:rPr>
              <w:t>0,688</w:t>
            </w:r>
          </w:p>
        </w:tc>
        <w:tc>
          <w:tcPr>
            <w:tcW w:w="662"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180"/>
              <w:rPr>
                <w:sz w:val="16"/>
                <w:szCs w:val="16"/>
              </w:rPr>
            </w:pPr>
            <w:r>
              <w:rPr>
                <w:sz w:val="16"/>
                <w:szCs w:val="16"/>
              </w:rPr>
              <w:t>0,580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180"/>
              <w:rPr>
                <w:sz w:val="16"/>
                <w:szCs w:val="16"/>
              </w:rPr>
            </w:pPr>
            <w:r>
              <w:rPr>
                <w:sz w:val="16"/>
                <w:szCs w:val="16"/>
              </w:rPr>
              <w:t>-0,041</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220"/>
              <w:rPr>
                <w:sz w:val="16"/>
                <w:szCs w:val="16"/>
              </w:rPr>
            </w:pPr>
            <w:r>
              <w:rPr>
                <w:sz w:val="16"/>
                <w:szCs w:val="16"/>
              </w:rPr>
              <w:t>0,345</w:t>
            </w:r>
          </w:p>
        </w:tc>
        <w:tc>
          <w:tcPr>
            <w:tcW w:w="706"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220"/>
              <w:rPr>
                <w:sz w:val="16"/>
                <w:szCs w:val="16"/>
              </w:rPr>
            </w:pPr>
            <w:r>
              <w:rPr>
                <w:sz w:val="16"/>
                <w:szCs w:val="16"/>
              </w:rPr>
              <w:t>0,580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0,000</w:t>
            </w:r>
          </w:p>
        </w:tc>
        <w:tc>
          <w:tcPr>
            <w:tcW w:w="619"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6"/>
                <w:szCs w:val="16"/>
              </w:rPr>
            </w:pPr>
            <w:r>
              <w:rPr>
                <w:sz w:val="16"/>
                <w:szCs w:val="16"/>
              </w:rPr>
              <w:t>0,580</w:t>
            </w:r>
          </w:p>
        </w:tc>
        <w:tc>
          <w:tcPr>
            <w:tcW w:w="715"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180"/>
              <w:jc w:val="both"/>
              <w:rPr>
                <w:sz w:val="16"/>
                <w:szCs w:val="16"/>
              </w:rPr>
            </w:pPr>
            <w:r>
              <w:rPr>
                <w:sz w:val="16"/>
                <w:szCs w:val="16"/>
              </w:rPr>
              <w:t>-0,235</w:t>
            </w:r>
          </w:p>
        </w:tc>
        <w:tc>
          <w:tcPr>
            <w:tcW w:w="792"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0,580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0,000</w:t>
            </w:r>
          </w:p>
        </w:tc>
        <w:tc>
          <w:tcPr>
            <w:tcW w:w="70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0,580</w:t>
            </w:r>
          </w:p>
        </w:tc>
        <w:tc>
          <w:tcPr>
            <w:tcW w:w="811"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-0,235</w:t>
            </w:r>
          </w:p>
        </w:tc>
      </w:tr>
      <w:tr w:rsidR="00B9615A">
        <w:trPr>
          <w:trHeight w:hRule="exact" w:val="384"/>
          <w:jc w:val="center"/>
        </w:trPr>
        <w:tc>
          <w:tcPr>
            <w:tcW w:w="201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16"/>
                <w:szCs w:val="16"/>
              </w:rPr>
            </w:pPr>
            <w:r>
              <w:rPr>
                <w:sz w:val="16"/>
                <w:szCs w:val="16"/>
              </w:rPr>
              <w:t>п. Комаричи, кот. ГБУЗ "</w:t>
            </w:r>
          </w:p>
          <w:p w:rsidR="00B9615A" w:rsidRDefault="00C76A1A">
            <w:pPr>
              <w:pStyle w:val="a5"/>
              <w:shd w:val="clear" w:color="auto" w:fill="auto"/>
              <w:jc w:val="center"/>
              <w:rPr>
                <w:sz w:val="16"/>
                <w:szCs w:val="16"/>
              </w:rPr>
            </w:pPr>
            <w:r>
              <w:rPr>
                <w:sz w:val="16"/>
                <w:szCs w:val="16"/>
              </w:rPr>
              <w:t>ЦРБ",ул. Осипенко,69</w:t>
            </w:r>
          </w:p>
        </w:tc>
        <w:tc>
          <w:tcPr>
            <w:tcW w:w="754"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ind w:firstLine="280"/>
              <w:jc w:val="both"/>
              <w:rPr>
                <w:sz w:val="16"/>
                <w:szCs w:val="16"/>
              </w:rPr>
            </w:pPr>
            <w:r>
              <w:rPr>
                <w:sz w:val="16"/>
                <w:szCs w:val="16"/>
              </w:rPr>
              <w:t>2,650</w:t>
            </w:r>
          </w:p>
        </w:tc>
        <w:tc>
          <w:tcPr>
            <w:tcW w:w="662"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ind w:firstLine="180"/>
              <w:rPr>
                <w:sz w:val="16"/>
                <w:szCs w:val="16"/>
              </w:rPr>
            </w:pPr>
            <w:r>
              <w:rPr>
                <w:sz w:val="16"/>
                <w:szCs w:val="16"/>
              </w:rPr>
              <w:t>0,310</w:t>
            </w:r>
          </w:p>
        </w:tc>
        <w:tc>
          <w:tcPr>
            <w:tcW w:w="710"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ind w:firstLine="220"/>
              <w:rPr>
                <w:sz w:val="16"/>
                <w:szCs w:val="16"/>
              </w:rPr>
            </w:pPr>
            <w:r>
              <w:rPr>
                <w:sz w:val="16"/>
                <w:szCs w:val="16"/>
              </w:rPr>
              <w:t>0,105</w:t>
            </w:r>
          </w:p>
        </w:tc>
        <w:tc>
          <w:tcPr>
            <w:tcW w:w="710"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ind w:firstLine="220"/>
              <w:rPr>
                <w:sz w:val="16"/>
                <w:szCs w:val="16"/>
              </w:rPr>
            </w:pPr>
            <w:r>
              <w:rPr>
                <w:sz w:val="16"/>
                <w:szCs w:val="16"/>
              </w:rPr>
              <w:t>2,137</w:t>
            </w:r>
          </w:p>
        </w:tc>
        <w:tc>
          <w:tcPr>
            <w:tcW w:w="706"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ind w:firstLine="220"/>
              <w:rPr>
                <w:sz w:val="16"/>
                <w:szCs w:val="16"/>
              </w:rPr>
            </w:pPr>
            <w:r>
              <w:rPr>
                <w:sz w:val="16"/>
                <w:szCs w:val="16"/>
              </w:rPr>
              <w:t>0,310</w:t>
            </w:r>
          </w:p>
        </w:tc>
        <w:tc>
          <w:tcPr>
            <w:tcW w:w="710"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0,000</w:t>
            </w:r>
          </w:p>
        </w:tc>
        <w:tc>
          <w:tcPr>
            <w:tcW w:w="619"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16"/>
                <w:szCs w:val="16"/>
              </w:rPr>
            </w:pPr>
            <w:r>
              <w:rPr>
                <w:sz w:val="16"/>
                <w:szCs w:val="16"/>
              </w:rPr>
              <w:t>0,310</w:t>
            </w:r>
          </w:p>
        </w:tc>
        <w:tc>
          <w:tcPr>
            <w:tcW w:w="715"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16"/>
                <w:szCs w:val="16"/>
              </w:rPr>
            </w:pPr>
            <w:r>
              <w:rPr>
                <w:sz w:val="16"/>
                <w:szCs w:val="16"/>
              </w:rPr>
              <w:t>+1,827</w:t>
            </w:r>
          </w:p>
        </w:tc>
        <w:tc>
          <w:tcPr>
            <w:tcW w:w="792"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0,310</w:t>
            </w:r>
          </w:p>
        </w:tc>
        <w:tc>
          <w:tcPr>
            <w:tcW w:w="710"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0,000</w:t>
            </w:r>
          </w:p>
        </w:tc>
        <w:tc>
          <w:tcPr>
            <w:tcW w:w="706"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0,310</w:t>
            </w:r>
          </w:p>
        </w:tc>
        <w:tc>
          <w:tcPr>
            <w:tcW w:w="811" w:type="dxa"/>
            <w:tcBorders>
              <w:top w:val="single" w:sz="4" w:space="0" w:color="auto"/>
              <w:left w:val="single" w:sz="4" w:space="0" w:color="auto"/>
              <w:bottom w:val="single" w:sz="4" w:space="0" w:color="auto"/>
              <w:right w:val="single" w:sz="4" w:space="0" w:color="auto"/>
            </w:tcBorders>
            <w:shd w:val="clear" w:color="auto" w:fill="FFFFFF"/>
            <w:vAlign w:val="center"/>
          </w:tcPr>
          <w:p w:rsidR="00B9615A" w:rsidRDefault="00C76A1A">
            <w:pPr>
              <w:pStyle w:val="a5"/>
              <w:shd w:val="clear" w:color="auto" w:fill="auto"/>
              <w:jc w:val="right"/>
              <w:rPr>
                <w:sz w:val="16"/>
                <w:szCs w:val="16"/>
              </w:rPr>
            </w:pPr>
            <w:r>
              <w:rPr>
                <w:sz w:val="16"/>
                <w:szCs w:val="16"/>
              </w:rPr>
              <w:t>+1,827</w:t>
            </w:r>
          </w:p>
        </w:tc>
      </w:tr>
    </w:tbl>
    <w:p w:rsidR="00B9615A" w:rsidRDefault="00C76A1A">
      <w:pPr>
        <w:pStyle w:val="1"/>
        <w:shd w:val="clear" w:color="auto" w:fill="auto"/>
        <w:tabs>
          <w:tab w:val="left" w:pos="942"/>
        </w:tabs>
        <w:spacing w:after="220" w:line="276" w:lineRule="auto"/>
        <w:ind w:left="600" w:firstLine="20"/>
        <w:jc w:val="both"/>
      </w:pPr>
      <w:r>
        <w:rPr>
          <w:b/>
          <w:bCs/>
        </w:rPr>
        <w:t>б)</w:t>
      </w:r>
      <w:r>
        <w:rPr>
          <w:b/>
          <w:bCs/>
        </w:rPr>
        <w:tab/>
        <w:t>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p>
    <w:p w:rsidR="00B9615A" w:rsidRDefault="00C76A1A">
      <w:pPr>
        <w:pStyle w:val="1"/>
        <w:shd w:val="clear" w:color="auto" w:fill="auto"/>
        <w:spacing w:after="420"/>
        <w:ind w:left="600" w:firstLine="580"/>
        <w:jc w:val="both"/>
      </w:pPr>
      <w:r>
        <w:t>Балансы тепловой мощности источника тепловой энергии и присоединенной тепловой нагрузки в зоне действия источника тепловой энергии приведены в таблице 31.</w:t>
      </w:r>
    </w:p>
    <w:p w:rsidR="00B9615A" w:rsidRDefault="00C76A1A">
      <w:pPr>
        <w:pStyle w:val="1"/>
        <w:shd w:val="clear" w:color="auto" w:fill="auto"/>
        <w:tabs>
          <w:tab w:val="left" w:pos="946"/>
        </w:tabs>
        <w:spacing w:after="220" w:line="276" w:lineRule="auto"/>
        <w:ind w:left="600" w:firstLine="20"/>
        <w:jc w:val="both"/>
      </w:pPr>
      <w:r>
        <w:rPr>
          <w:b/>
          <w:bCs/>
        </w:rPr>
        <w:t>в)</w:t>
      </w:r>
      <w:r>
        <w:rPr>
          <w:b/>
          <w:bCs/>
        </w:rPr>
        <w:tab/>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p>
    <w:p w:rsidR="00B9615A" w:rsidRDefault="00C76A1A">
      <w:pPr>
        <w:pStyle w:val="1"/>
        <w:shd w:val="clear" w:color="auto" w:fill="auto"/>
        <w:ind w:left="600" w:firstLine="580"/>
        <w:jc w:val="both"/>
      </w:pPr>
      <w:r>
        <w:t>На данный момент отсутствует какая-либо проектная и предпроектная документация по подключению перспективных потребителей к существующим сетям теплоснабжения. Гидравлический расчет с целью определения возможности подключения потребителя входит в состав работ при разработке проектной документации на подключение.</w:t>
      </w:r>
    </w:p>
    <w:p w:rsidR="00B9615A" w:rsidRDefault="00C76A1A">
      <w:pPr>
        <w:pStyle w:val="1"/>
        <w:shd w:val="clear" w:color="auto" w:fill="auto"/>
        <w:spacing w:after="100"/>
        <w:ind w:left="600" w:firstLine="580"/>
        <w:jc w:val="both"/>
      </w:pPr>
      <w:r>
        <w:t>Исходя из текущего состояния тепловых сетей котельныхМО «Комаричское городское поселение» Комаричского муниципального района Брянской области, можно сделать вывод о достаточной пропускной способности магистральных тепловых трасс.</w:t>
      </w:r>
    </w:p>
    <w:p w:rsidR="00B9615A" w:rsidRDefault="00C76A1A">
      <w:pPr>
        <w:pStyle w:val="1"/>
        <w:shd w:val="clear" w:color="auto" w:fill="auto"/>
        <w:spacing w:after="840"/>
        <w:ind w:left="600" w:firstLine="580"/>
        <w:jc w:val="both"/>
      </w:pPr>
      <w:r>
        <w:t>Рекомендуется ГУП «Брянсккоммунэнеропроизводить гидравлический расчет при всех изменениях тепловых нагрузок у потребителей (отключение от централизованного отопления и переход на индивидуальные источники тепловой энергии или подключение новых потребителей).</w:t>
      </w:r>
    </w:p>
    <w:p w:rsidR="00B9615A" w:rsidRDefault="00C76A1A">
      <w:pPr>
        <w:pStyle w:val="30"/>
        <w:keepNext/>
        <w:keepLines/>
        <w:shd w:val="clear" w:color="auto" w:fill="auto"/>
        <w:tabs>
          <w:tab w:val="left" w:pos="946"/>
        </w:tabs>
        <w:ind w:left="600"/>
        <w:jc w:val="both"/>
      </w:pPr>
      <w:bookmarkStart w:id="123" w:name="bookmark138"/>
      <w:bookmarkStart w:id="124" w:name="bookmark139"/>
      <w:r>
        <w:t>г)</w:t>
      </w:r>
      <w:r>
        <w:tab/>
        <w:t>выводы о резервах (дефицитах) существующей системы теплоснабжения при обеспечении перспективной тепловой нагрузки потребителей</w:t>
      </w:r>
      <w:bookmarkEnd w:id="123"/>
      <w:bookmarkEnd w:id="124"/>
    </w:p>
    <w:p w:rsidR="00B9615A" w:rsidRDefault="00C76A1A">
      <w:pPr>
        <w:pStyle w:val="1"/>
        <w:shd w:val="clear" w:color="auto" w:fill="auto"/>
        <w:ind w:left="1180" w:firstLine="0"/>
        <w:jc w:val="both"/>
      </w:pPr>
      <w:r>
        <w:t>Данные о дефиците/профиците тепловой мощности представлены в главе 4 разделе</w:t>
      </w:r>
    </w:p>
    <w:p w:rsidR="00B9615A" w:rsidRDefault="00C76A1A">
      <w:pPr>
        <w:pStyle w:val="1"/>
        <w:shd w:val="clear" w:color="auto" w:fill="auto"/>
        <w:spacing w:after="220"/>
        <w:ind w:left="600" w:firstLine="20"/>
      </w:pPr>
      <w:r>
        <w:t>а) балансы тепловой энергии (мощности) и перспективной тепловой нагрузки в каждой извыделенных зон действия источников тепловой энергии с определением резервов (дефицитов).</w:t>
      </w:r>
    </w:p>
    <w:p w:rsidR="00B9615A" w:rsidRDefault="00C76A1A">
      <w:pPr>
        <w:pStyle w:val="24"/>
        <w:keepNext/>
        <w:keepLines/>
        <w:shd w:val="clear" w:color="auto" w:fill="auto"/>
        <w:spacing w:after="420" w:line="276" w:lineRule="auto"/>
      </w:pPr>
      <w:bookmarkStart w:id="125" w:name="bookmark140"/>
      <w:bookmarkStart w:id="126" w:name="bookmark141"/>
      <w:r>
        <w:t>ГЛАВА 5. МАСТЕР-ПЛАН РАЗВИТИЯ СИСТЕМ</w:t>
      </w:r>
      <w:r>
        <w:br/>
        <w:t>ТЕПЛОСНАБЖЕНИЯ ПОСЕЛЕНИЯ, ГОРОДСКОГО</w:t>
      </w:r>
      <w:r>
        <w:br/>
        <w:t>ОКРУГА, ГОРОДА ФЕДЕРАЛЬНОГО ЗНАЧЕНИЯ</w:t>
      </w:r>
      <w:bookmarkEnd w:id="125"/>
      <w:bookmarkEnd w:id="126"/>
    </w:p>
    <w:p w:rsidR="00B9615A" w:rsidRDefault="00C76A1A">
      <w:pPr>
        <w:pStyle w:val="30"/>
        <w:keepNext/>
        <w:keepLines/>
        <w:shd w:val="clear" w:color="auto" w:fill="auto"/>
        <w:tabs>
          <w:tab w:val="left" w:pos="927"/>
        </w:tabs>
        <w:spacing w:after="120" w:line="360" w:lineRule="auto"/>
        <w:ind w:left="0" w:firstLine="600"/>
        <w:jc w:val="both"/>
      </w:pPr>
      <w:bookmarkStart w:id="127" w:name="bookmark142"/>
      <w:bookmarkStart w:id="128" w:name="bookmark143"/>
      <w:r>
        <w:t>а)</w:t>
      </w:r>
      <w:r>
        <w:tab/>
        <w:t>описание сценария развития теплоснабжения поселения, городског округа</w:t>
      </w:r>
      <w:bookmarkEnd w:id="127"/>
      <w:bookmarkEnd w:id="128"/>
    </w:p>
    <w:p w:rsidR="00B9615A" w:rsidRDefault="00C76A1A">
      <w:pPr>
        <w:pStyle w:val="1"/>
        <w:numPr>
          <w:ilvl w:val="0"/>
          <w:numId w:val="8"/>
        </w:numPr>
        <w:shd w:val="clear" w:color="auto" w:fill="auto"/>
        <w:tabs>
          <w:tab w:val="left" w:pos="1411"/>
        </w:tabs>
        <w:ind w:left="1180" w:firstLine="0"/>
        <w:jc w:val="both"/>
      </w:pPr>
      <w:r>
        <w:rPr>
          <w:i/>
          <w:iCs/>
          <w:u w:val="single"/>
        </w:rPr>
        <w:t>Вариант.</w:t>
      </w:r>
    </w:p>
    <w:p w:rsidR="00B9615A" w:rsidRDefault="00C76A1A">
      <w:pPr>
        <w:pStyle w:val="1"/>
        <w:shd w:val="clear" w:color="auto" w:fill="auto"/>
        <w:ind w:left="600" w:right="560" w:firstLine="580"/>
        <w:jc w:val="both"/>
      </w:pPr>
      <w:r>
        <w:t>Проведение реконструкции котельной в пгт. Комаричи, кот. 4, ул. Калинина, 4 (центральная).Предположителные затраты на реконструкцию котельной составят 2400,0 млн. рулей. Произвести замену существующих котлов НР-18на котлы с более высоким КПД (более 85 %) с учетом подключенных нагрузок.</w:t>
      </w:r>
    </w:p>
    <w:p w:rsidR="00B9615A" w:rsidRDefault="00C76A1A">
      <w:pPr>
        <w:pStyle w:val="1"/>
        <w:shd w:val="clear" w:color="auto" w:fill="auto"/>
        <w:ind w:left="600" w:right="560" w:firstLine="580"/>
        <w:jc w:val="both"/>
      </w:pPr>
      <w:r>
        <w:t>Произвести замену существующих котлов на котельной п. Комаричи, кот. ГБУЗ " ЦРБ" ,ул. Осипенко,69 на котлы с более высоким КПД (более 85 %) с учетом подключенных и перспективных нагрузок тепловой энергии. Стоимость планируемых работ определить ПСД.</w:t>
      </w:r>
    </w:p>
    <w:p w:rsidR="00B9615A" w:rsidRDefault="00C76A1A">
      <w:pPr>
        <w:pStyle w:val="1"/>
        <w:shd w:val="clear" w:color="auto" w:fill="auto"/>
        <w:ind w:left="600" w:firstLine="580"/>
        <w:jc w:val="both"/>
      </w:pPr>
      <w:r>
        <w:t>Для повышения эффективности функционирования и обеспечения нормативной надежности системы теплоснабжения рекомендуется модернизация тепловых сетей с заменой существующих трубопроводов, в т. ч. выработавших свой ресурс, на новые в пенополиуретановойизоляции трубопроводы (стальные или выполненные из термостойкого пластика).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w:t>
      </w:r>
    </w:p>
    <w:p w:rsidR="00B9615A" w:rsidRDefault="00C76A1A">
      <w:pPr>
        <w:pStyle w:val="1"/>
        <w:numPr>
          <w:ilvl w:val="0"/>
          <w:numId w:val="8"/>
        </w:numPr>
        <w:shd w:val="clear" w:color="auto" w:fill="auto"/>
        <w:tabs>
          <w:tab w:val="left" w:pos="1426"/>
        </w:tabs>
        <w:ind w:left="1180" w:firstLine="0"/>
        <w:jc w:val="both"/>
      </w:pPr>
      <w:r>
        <w:rPr>
          <w:i/>
          <w:iCs/>
          <w:u w:val="single"/>
        </w:rPr>
        <w:t>Вариант.</w:t>
      </w:r>
    </w:p>
    <w:p w:rsidR="00B9615A" w:rsidRDefault="00C76A1A">
      <w:pPr>
        <w:pStyle w:val="1"/>
        <w:shd w:val="clear" w:color="auto" w:fill="auto"/>
        <w:ind w:left="600" w:firstLine="580"/>
        <w:jc w:val="both"/>
      </w:pPr>
      <w:r>
        <w:t>Реконструкция котельной п. Комаричи, ГБУЗ " ЦРБ",ул. Осипенко,69. замена котлов с более низким КПД и реконструкция тепловых сетей не будут реализовываться.Соответственно будет проиходить износ ссистемы теплоснабжения и как следствие будутухудшаться показатели ее работы (повысится аварийность тепловых сетей и котельной, снизится КПД, увеличатся эксплуатационные издержки).</w:t>
      </w:r>
    </w:p>
    <w:p w:rsidR="00B9615A" w:rsidRDefault="00C76A1A">
      <w:pPr>
        <w:pStyle w:val="1"/>
        <w:shd w:val="clear" w:color="auto" w:fill="auto"/>
        <w:tabs>
          <w:tab w:val="left" w:pos="1051"/>
        </w:tabs>
        <w:spacing w:after="220" w:line="276" w:lineRule="auto"/>
        <w:ind w:left="600" w:firstLine="20"/>
        <w:jc w:val="both"/>
      </w:pPr>
      <w:r>
        <w:rPr>
          <w:b/>
          <w:bCs/>
        </w:rPr>
        <w:t>б)</w:t>
      </w:r>
      <w:r>
        <w:rPr>
          <w:b/>
          <w:bCs/>
        </w:rPr>
        <w:tab/>
        <w:t>обоснования выбора приоритетного сценария развития теплоснабжения поселения, городского округа.</w:t>
      </w:r>
    </w:p>
    <w:p w:rsidR="00B9615A" w:rsidRDefault="00C76A1A">
      <w:pPr>
        <w:pStyle w:val="1"/>
        <w:shd w:val="clear" w:color="auto" w:fill="auto"/>
        <w:spacing w:after="220"/>
        <w:ind w:left="600" w:right="560" w:firstLine="580"/>
        <w:jc w:val="both"/>
      </w:pPr>
      <w:r>
        <w:t>Приоритетным вариантом перспективного развития систем теплоснабжения п. Комаричи предлагается вариант 1 предусматривающий реконструкцию котельной кот. 4, ул. Калинина, 4 (центральная) и реконструкция тепловых сетей. Затраты на проведение работ определяются проектно-сметной документацией.</w:t>
      </w:r>
    </w:p>
    <w:p w:rsidR="00B9615A" w:rsidRDefault="00C76A1A">
      <w:pPr>
        <w:pStyle w:val="60"/>
        <w:shd w:val="clear" w:color="auto" w:fill="auto"/>
        <w:spacing w:after="100"/>
      </w:pPr>
      <w:r>
        <w:t>ГЛАВА 6. СУЩЕСТВУЮЩИЕ И ПЕРСПЕКТИВНЫЕ</w:t>
      </w:r>
      <w:r>
        <w:br/>
        <w:t>БАЛАНСЫ ПРОИЗВОДИТЕЛЬНОСТИ</w:t>
      </w:r>
      <w:r>
        <w:br/>
        <w:t>ВОДОПОДГОТОВИТЕЛЬНЫХ УСТАНОВОК И</w:t>
      </w:r>
      <w:r>
        <w:br/>
        <w:t>МАКСИМАЛЬНОГО ПОТРЕБЛЕНИЯ ТЕПЛОНОСИТЕЛЯ</w:t>
      </w:r>
      <w:r>
        <w:br/>
        <w:t>ТЕПЛОПОТРЕБЛЯЮЩИМИ УСТАНОВКАМИ</w:t>
      </w:r>
      <w:r>
        <w:br/>
        <w:t>ПОТРЕБИТЕЛЕЙ, В ТОМ ЧИСЛЕ И В АВАРИЙНЫХ</w:t>
      </w:r>
      <w:r>
        <w:br/>
        <w:t>РЕЖИМАХ</w:t>
      </w:r>
    </w:p>
    <w:p w:rsidR="00B9615A" w:rsidRDefault="00C76A1A">
      <w:pPr>
        <w:pStyle w:val="1"/>
        <w:shd w:val="clear" w:color="auto" w:fill="auto"/>
        <w:spacing w:after="140"/>
        <w:ind w:left="600" w:firstLine="620"/>
      </w:pPr>
      <w:r>
        <w:t>В таблице 32 представлены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на расчетный период (2036 год).</w:t>
      </w:r>
    </w:p>
    <w:p w:rsidR="00B9615A" w:rsidRDefault="00C76A1A">
      <w:pPr>
        <w:pStyle w:val="ab"/>
        <w:shd w:val="clear" w:color="auto" w:fill="auto"/>
        <w:spacing w:line="276" w:lineRule="auto"/>
        <w:jc w:val="both"/>
      </w:pPr>
      <w:r>
        <w:rPr>
          <w:b/>
          <w:bCs/>
        </w:rPr>
        <w:t xml:space="preserve">Таблица 32 </w:t>
      </w:r>
      <w:r>
        <w:t>-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на расчетный период (2036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5"/>
        <w:gridCol w:w="4224"/>
        <w:gridCol w:w="2866"/>
        <w:gridCol w:w="1704"/>
      </w:tblGrid>
      <w:tr w:rsidR="00B9615A">
        <w:trPr>
          <w:trHeight w:hRule="exact" w:val="739"/>
          <w:jc w:val="center"/>
        </w:trPr>
        <w:tc>
          <w:tcPr>
            <w:tcW w:w="47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w:t>
            </w:r>
          </w:p>
          <w:p w:rsidR="00B9615A" w:rsidRDefault="00C76A1A">
            <w:pPr>
              <w:pStyle w:val="a5"/>
              <w:shd w:val="clear" w:color="auto" w:fill="auto"/>
              <w:jc w:val="center"/>
              <w:rPr>
                <w:sz w:val="20"/>
                <w:szCs w:val="20"/>
              </w:rPr>
            </w:pPr>
            <w:r>
              <w:rPr>
                <w:sz w:val="20"/>
                <w:szCs w:val="20"/>
              </w:rPr>
              <w:t>п/п</w:t>
            </w:r>
          </w:p>
        </w:tc>
        <w:tc>
          <w:tcPr>
            <w:tcW w:w="4224"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Наименование технологической зоны</w:t>
            </w:r>
          </w:p>
        </w:tc>
        <w:tc>
          <w:tcPr>
            <w:tcW w:w="286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Балансы теплоносителя на расчетный период (2036 год), т/ч</w:t>
            </w:r>
          </w:p>
        </w:tc>
        <w:tc>
          <w:tcPr>
            <w:tcW w:w="1704"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Объем аварийной подпитки, т/ч</w:t>
            </w:r>
          </w:p>
        </w:tc>
      </w:tr>
      <w:tr w:rsidR="00B9615A">
        <w:trPr>
          <w:trHeight w:hRule="exact" w:val="278"/>
          <w:jc w:val="center"/>
        </w:trPr>
        <w:tc>
          <w:tcPr>
            <w:tcW w:w="475"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1</w:t>
            </w:r>
          </w:p>
        </w:tc>
        <w:tc>
          <w:tcPr>
            <w:tcW w:w="422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п. Комаричи, кот. 4, ул. Калинина, 4</w:t>
            </w:r>
          </w:p>
        </w:tc>
        <w:tc>
          <w:tcPr>
            <w:tcW w:w="286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9"/>
                <w:szCs w:val="19"/>
              </w:rPr>
            </w:pPr>
            <w:r>
              <w:rPr>
                <w:rFonts w:ascii="Arial" w:eastAsia="Arial" w:hAnsi="Arial" w:cs="Arial"/>
                <w:sz w:val="19"/>
                <w:szCs w:val="19"/>
              </w:rPr>
              <w:t>0,015</w:t>
            </w:r>
          </w:p>
        </w:tc>
        <w:tc>
          <w:tcPr>
            <w:tcW w:w="1704"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19"/>
                <w:szCs w:val="19"/>
              </w:rPr>
            </w:pPr>
            <w:r>
              <w:rPr>
                <w:rFonts w:ascii="Arial" w:eastAsia="Arial" w:hAnsi="Arial" w:cs="Arial"/>
                <w:sz w:val="19"/>
                <w:szCs w:val="19"/>
              </w:rPr>
              <w:t>0,507</w:t>
            </w:r>
          </w:p>
        </w:tc>
      </w:tr>
      <w:tr w:rsidR="00B9615A">
        <w:trPr>
          <w:trHeight w:hRule="exact" w:val="283"/>
          <w:jc w:val="center"/>
        </w:trPr>
        <w:tc>
          <w:tcPr>
            <w:tcW w:w="475"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2</w:t>
            </w:r>
          </w:p>
        </w:tc>
        <w:tc>
          <w:tcPr>
            <w:tcW w:w="422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п. Комаричи, КНР^л.Советская</w:t>
            </w:r>
          </w:p>
        </w:tc>
        <w:tc>
          <w:tcPr>
            <w:tcW w:w="286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9"/>
                <w:szCs w:val="19"/>
              </w:rPr>
            </w:pPr>
            <w:r>
              <w:rPr>
                <w:rFonts w:ascii="Arial" w:eastAsia="Arial" w:hAnsi="Arial" w:cs="Arial"/>
                <w:sz w:val="19"/>
                <w:szCs w:val="19"/>
              </w:rPr>
              <w:t>0,147</w:t>
            </w:r>
          </w:p>
        </w:tc>
        <w:tc>
          <w:tcPr>
            <w:tcW w:w="1704"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19"/>
                <w:szCs w:val="19"/>
              </w:rPr>
            </w:pPr>
            <w:r>
              <w:rPr>
                <w:rFonts w:ascii="Arial" w:eastAsia="Arial" w:hAnsi="Arial" w:cs="Arial"/>
                <w:sz w:val="19"/>
                <w:szCs w:val="19"/>
              </w:rPr>
              <w:t>0,088</w:t>
            </w:r>
          </w:p>
        </w:tc>
      </w:tr>
      <w:tr w:rsidR="00B9615A">
        <w:trPr>
          <w:trHeight w:hRule="exact" w:val="283"/>
          <w:jc w:val="center"/>
        </w:trPr>
        <w:tc>
          <w:tcPr>
            <w:tcW w:w="475"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3</w:t>
            </w:r>
          </w:p>
        </w:tc>
        <w:tc>
          <w:tcPr>
            <w:tcW w:w="422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п. Комаричи, кот. ГБУЗ " ЦРБ",ул. Осипенко,69</w:t>
            </w:r>
          </w:p>
        </w:tc>
        <w:tc>
          <w:tcPr>
            <w:tcW w:w="286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19"/>
                <w:szCs w:val="19"/>
              </w:rPr>
            </w:pPr>
            <w:r>
              <w:rPr>
                <w:rFonts w:ascii="Arial" w:eastAsia="Arial" w:hAnsi="Arial" w:cs="Arial"/>
                <w:sz w:val="19"/>
                <w:szCs w:val="19"/>
              </w:rPr>
              <w:t>0,005</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rPr>
                <w:sz w:val="19"/>
                <w:szCs w:val="19"/>
              </w:rPr>
            </w:pPr>
            <w:r>
              <w:rPr>
                <w:rFonts w:ascii="Arial" w:eastAsia="Arial" w:hAnsi="Arial" w:cs="Arial"/>
                <w:sz w:val="19"/>
                <w:szCs w:val="19"/>
              </w:rPr>
              <w:t>0,259</w:t>
            </w:r>
          </w:p>
        </w:tc>
      </w:tr>
    </w:tbl>
    <w:p w:rsidR="00B9615A" w:rsidRDefault="00B9615A">
      <w:pPr>
        <w:spacing w:after="6399" w:line="1" w:lineRule="exact"/>
      </w:pPr>
    </w:p>
    <w:p w:rsidR="00B9615A" w:rsidRDefault="00C76A1A">
      <w:pPr>
        <w:pStyle w:val="60"/>
        <w:shd w:val="clear" w:color="auto" w:fill="auto"/>
        <w:spacing w:after="140" w:line="240" w:lineRule="auto"/>
        <w:sectPr w:rsidR="00B9615A">
          <w:headerReference w:type="default" r:id="rId64"/>
          <w:footerReference w:type="default" r:id="rId65"/>
          <w:pgSz w:w="11900" w:h="16840"/>
          <w:pgMar w:top="1676" w:right="212" w:bottom="1316" w:left="1066" w:header="0" w:footer="3" w:gutter="0"/>
          <w:cols w:space="720"/>
          <w:noEndnote/>
          <w:docGrid w:linePitch="360"/>
        </w:sectPr>
      </w:pPr>
      <w:r>
        <w:t>ГЛАВА 7. ПРЕДЛОЖЕНИЯ ПО СТРОИТЕЛЬСТВУ,</w:t>
      </w:r>
    </w:p>
    <w:p w:rsidR="00B9615A" w:rsidRDefault="00C76A1A">
      <w:pPr>
        <w:pStyle w:val="24"/>
        <w:keepNext/>
        <w:keepLines/>
        <w:shd w:val="clear" w:color="auto" w:fill="auto"/>
        <w:spacing w:after="420" w:line="276" w:lineRule="auto"/>
      </w:pPr>
      <w:bookmarkStart w:id="129" w:name="bookmark144"/>
      <w:bookmarkStart w:id="130" w:name="bookmark145"/>
      <w:r>
        <w:t>РЕКОНСТРУКЦИИ,ТЕХНИЧЕСКОМУ</w:t>
      </w:r>
      <w:r>
        <w:br/>
        <w:t>ПЕРЕВООРУЖЕНИЮ И (ИЛИ) МОДЕРНИЗАЦИИ</w:t>
      </w:r>
      <w:r>
        <w:br/>
        <w:t>ИСТОЧНИКОВ ТЕПЛОВОЙ ЭНЕРГИИ</w:t>
      </w:r>
      <w:bookmarkEnd w:id="129"/>
      <w:bookmarkEnd w:id="130"/>
    </w:p>
    <w:p w:rsidR="00B9615A" w:rsidRDefault="00C76A1A">
      <w:pPr>
        <w:pStyle w:val="30"/>
        <w:keepNext/>
        <w:keepLines/>
        <w:shd w:val="clear" w:color="auto" w:fill="auto"/>
        <w:tabs>
          <w:tab w:val="left" w:pos="1099"/>
        </w:tabs>
        <w:ind w:left="600"/>
        <w:jc w:val="both"/>
      </w:pPr>
      <w:bookmarkStart w:id="131" w:name="bookmark146"/>
      <w:bookmarkStart w:id="132" w:name="bookmark147"/>
      <w:r>
        <w:t>а)</w:t>
      </w:r>
      <w:r>
        <w:tab/>
        <w:t>определение условий организации централизованного теплоснабжения, индивидуального теплоснабжения, а также поквартирного отопления</w:t>
      </w:r>
      <w:bookmarkEnd w:id="131"/>
      <w:bookmarkEnd w:id="132"/>
    </w:p>
    <w:p w:rsidR="00B9615A" w:rsidRDefault="00C76A1A">
      <w:pPr>
        <w:pStyle w:val="1"/>
        <w:shd w:val="clear" w:color="auto" w:fill="auto"/>
        <w:ind w:left="600" w:right="560" w:firstLine="580"/>
        <w:jc w:val="both"/>
      </w:pPr>
      <w:r>
        <w:t>Согласно статье 14, ФЗ №190 «О 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«Отеплоснабжении» и правилами подключения к системам теплоснабжения, утвержденными Правительством Российской Федерации.</w:t>
      </w:r>
    </w:p>
    <w:p w:rsidR="00B9615A" w:rsidRDefault="00C76A1A">
      <w:pPr>
        <w:pStyle w:val="1"/>
        <w:shd w:val="clear" w:color="auto" w:fill="auto"/>
        <w:ind w:left="600" w:right="560" w:firstLine="580"/>
        <w:jc w:val="both"/>
      </w:pPr>
      <w: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услугепо такому подключению и в заключение соответствующего договора, устанавливаютсяправилами подключения к системам теплоснабжения, утвержденными Правительством Российской Федерации.</w:t>
      </w:r>
    </w:p>
    <w:p w:rsidR="00B9615A" w:rsidRDefault="00C76A1A">
      <w:pPr>
        <w:pStyle w:val="1"/>
        <w:shd w:val="clear" w:color="auto" w:fill="auto"/>
        <w:ind w:left="600" w:right="560" w:firstLine="580"/>
        <w:jc w:val="both"/>
      </w:pPr>
      <w: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rsidR="00B9615A" w:rsidRDefault="00C76A1A">
      <w:pPr>
        <w:pStyle w:val="1"/>
        <w:shd w:val="clear" w:color="auto" w:fill="auto"/>
        <w:spacing w:line="425" w:lineRule="auto"/>
        <w:ind w:left="600" w:firstLine="580"/>
        <w:jc w:val="both"/>
        <w:rPr>
          <w:sz w:val="16"/>
          <w:szCs w:val="16"/>
        </w:rPr>
      </w:pPr>
      <w: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w:t>
      </w: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hyperlink r:id="rId66" w:history="1">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vandex</w:t>
        </w:r>
        <w:r w:rsidRPr="00B2230F">
          <w:rPr>
            <w:color w:val="0000FF"/>
            <w:sz w:val="16"/>
            <w:szCs w:val="16"/>
            <w:u w:val="single"/>
            <w:lang w:eastAsia="en-US" w:bidi="en-US"/>
          </w:rPr>
          <w:t>.</w:t>
        </w:r>
        <w:r>
          <w:rPr>
            <w:color w:val="0000FF"/>
            <w:sz w:val="16"/>
            <w:szCs w:val="16"/>
            <w:u w:val="single"/>
            <w:lang w:val="en-US" w:eastAsia="en-US" w:bidi="en-US"/>
          </w:rPr>
          <w:t>ru</w:t>
        </w:r>
      </w:hyperlink>
    </w:p>
    <w:p w:rsidR="00B9615A" w:rsidRDefault="00C76A1A">
      <w:pPr>
        <w:pStyle w:val="80"/>
        <w:shd w:val="clear" w:color="auto" w:fill="auto"/>
        <w:sectPr w:rsidR="00B9615A">
          <w:headerReference w:type="default" r:id="rId67"/>
          <w:footerReference w:type="default" r:id="rId68"/>
          <w:pgSz w:w="11900" w:h="16840"/>
          <w:pgMar w:top="1681" w:right="212" w:bottom="707" w:left="1066" w:header="0" w:footer="279" w:gutter="0"/>
          <w:cols w:space="720"/>
          <w:noEndnote/>
          <w:docGrid w:linePitch="360"/>
        </w:sectPr>
      </w:pPr>
      <w:r>
        <w:t>73</w:t>
      </w:r>
    </w:p>
    <w:p w:rsidR="00B9615A" w:rsidRDefault="00C76A1A">
      <w:pPr>
        <w:pStyle w:val="1"/>
        <w:shd w:val="clear" w:color="auto" w:fill="auto"/>
        <w:ind w:left="600" w:firstLine="20"/>
        <w:jc w:val="both"/>
      </w:pPr>
      <w:r>
        <w:t>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rsidR="00B9615A" w:rsidRDefault="00C76A1A">
      <w:pPr>
        <w:pStyle w:val="1"/>
        <w:shd w:val="clear" w:color="auto" w:fill="auto"/>
        <w:ind w:left="600" w:firstLine="580"/>
        <w:jc w:val="both"/>
      </w:pPr>
      <w: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 дискриминационного доступак товарам.</w:t>
      </w:r>
    </w:p>
    <w:p w:rsidR="00B9615A" w:rsidRDefault="00C76A1A">
      <w:pPr>
        <w:pStyle w:val="1"/>
        <w:shd w:val="clear" w:color="auto" w:fill="auto"/>
        <w:ind w:left="600" w:firstLine="580"/>
        <w:jc w:val="both"/>
      </w:pPr>
      <w: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rsidR="00B9615A" w:rsidRDefault="00C76A1A">
      <w:pPr>
        <w:pStyle w:val="1"/>
        <w:shd w:val="clear" w:color="auto" w:fill="auto"/>
        <w:ind w:left="600" w:firstLine="580"/>
        <w:jc w:val="both"/>
      </w:pPr>
      <w:r>
        <w:t>Таким образом, вновь вводимые потребители, обратившиеся соответствующим образомв теплоснабжающую организацию, должны быть подключены к централизованному теплоснабжению, если такое подсоединение возможно вперспективе.</w:t>
      </w:r>
    </w:p>
    <w:p w:rsidR="00B9615A" w:rsidRDefault="00C76A1A">
      <w:pPr>
        <w:pStyle w:val="1"/>
        <w:shd w:val="clear" w:color="auto" w:fill="auto"/>
        <w:ind w:left="600" w:firstLine="580"/>
        <w:jc w:val="both"/>
      </w:pPr>
      <w: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rsidR="00B9615A" w:rsidRDefault="00C76A1A">
      <w:pPr>
        <w:pStyle w:val="1"/>
        <w:shd w:val="clear" w:color="auto" w:fill="auto"/>
        <w:ind w:left="600" w:firstLine="580"/>
        <w:jc w:val="both"/>
      </w:pPr>
      <w: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вслучаях:</w:t>
      </w:r>
    </w:p>
    <w:p w:rsidR="00B9615A" w:rsidRDefault="00C76A1A">
      <w:pPr>
        <w:pStyle w:val="1"/>
        <w:numPr>
          <w:ilvl w:val="0"/>
          <w:numId w:val="7"/>
        </w:numPr>
        <w:shd w:val="clear" w:color="auto" w:fill="auto"/>
        <w:tabs>
          <w:tab w:val="left" w:pos="807"/>
        </w:tabs>
        <w:ind w:firstLine="600"/>
      </w:pPr>
      <w:r>
        <w:t>значительной удаленности от существующих и перспективных тепловыхсетей;</w:t>
      </w:r>
    </w:p>
    <w:p w:rsidR="00B9615A" w:rsidRDefault="00C76A1A">
      <w:pPr>
        <w:pStyle w:val="1"/>
        <w:numPr>
          <w:ilvl w:val="0"/>
          <w:numId w:val="7"/>
        </w:numPr>
        <w:shd w:val="clear" w:color="auto" w:fill="auto"/>
        <w:tabs>
          <w:tab w:val="left" w:pos="807"/>
        </w:tabs>
        <w:ind w:firstLine="600"/>
        <w:sectPr w:rsidR="00B9615A">
          <w:headerReference w:type="default" r:id="rId69"/>
          <w:footerReference w:type="default" r:id="rId70"/>
          <w:pgSz w:w="11900" w:h="16840"/>
          <w:pgMar w:top="1676" w:right="212" w:bottom="1618" w:left="1066" w:header="0" w:footer="3" w:gutter="0"/>
          <w:cols w:space="720"/>
          <w:noEndnote/>
          <w:docGrid w:linePitch="360"/>
        </w:sectPr>
      </w:pPr>
      <w:r>
        <w:t>малой подключаемой нагрузки (менее 0,01Гкал/ч);</w:t>
      </w:r>
    </w:p>
    <w:p w:rsidR="00B9615A" w:rsidRDefault="00C76A1A">
      <w:pPr>
        <w:pStyle w:val="1"/>
        <w:numPr>
          <w:ilvl w:val="0"/>
          <w:numId w:val="7"/>
        </w:numPr>
        <w:shd w:val="clear" w:color="auto" w:fill="auto"/>
        <w:tabs>
          <w:tab w:val="left" w:pos="817"/>
        </w:tabs>
        <w:ind w:left="600" w:firstLine="20"/>
        <w:jc w:val="both"/>
      </w:pPr>
      <w:r>
        <w:t>отсутствия резервов тепловой мощности в границах застройки на данный момент и в - рассматриваемой перспективе;</w:t>
      </w:r>
    </w:p>
    <w:p w:rsidR="00B9615A" w:rsidRDefault="00C76A1A">
      <w:pPr>
        <w:pStyle w:val="1"/>
        <w:numPr>
          <w:ilvl w:val="0"/>
          <w:numId w:val="7"/>
        </w:numPr>
        <w:shd w:val="clear" w:color="auto" w:fill="auto"/>
        <w:tabs>
          <w:tab w:val="left" w:pos="822"/>
        </w:tabs>
        <w:ind w:firstLine="600"/>
      </w:pPr>
      <w:r>
        <w:t>использования тепловой энергии в технологическихцелях.</w:t>
      </w:r>
    </w:p>
    <w:p w:rsidR="00B9615A" w:rsidRDefault="00C76A1A">
      <w:pPr>
        <w:pStyle w:val="1"/>
        <w:shd w:val="clear" w:color="auto" w:fill="auto"/>
        <w:ind w:left="600" w:firstLine="580"/>
        <w:jc w:val="both"/>
      </w:pPr>
      <w: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rsidR="00B9615A" w:rsidRDefault="00C76A1A">
      <w:pPr>
        <w:pStyle w:val="1"/>
        <w:shd w:val="clear" w:color="auto" w:fill="auto"/>
        <w:ind w:left="600" w:firstLine="580"/>
        <w:jc w:val="both"/>
      </w:pPr>
      <w:r>
        <w:t xml:space="preserve">Федеральный закон от 30.12.2009 г. </w:t>
      </w:r>
      <w:r>
        <w:rPr>
          <w:lang w:val="en-US" w:eastAsia="en-US" w:bidi="en-US"/>
        </w:rPr>
        <w:t>N</w:t>
      </w:r>
      <w:r w:rsidRPr="00B2230F">
        <w:rPr>
          <w:lang w:eastAsia="en-US" w:bidi="en-US"/>
        </w:rPr>
        <w:t xml:space="preserve"> </w:t>
      </w:r>
      <w:r>
        <w:t>384-ФЗ "Технический регламент о безопасности зданий и сооружений" предусматривает, что система инженерно</w:t>
      </w:r>
      <w:r>
        <w:softHyphen/>
        <w:t>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 21 п. 2 ст.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B9615A" w:rsidRDefault="00C76A1A">
      <w:pPr>
        <w:pStyle w:val="1"/>
        <w:shd w:val="clear" w:color="auto" w:fill="auto"/>
        <w:ind w:left="600" w:firstLine="580"/>
        <w:jc w:val="both"/>
      </w:pPr>
      <w:r>
        <w:t>Таким образом, проект переустройства должен соответствовать строительным нормам и правилам проектирования и быть согласованным с теплоснабжающей организацией, так как затрагивает общедомовую инженерную систему отопления.</w:t>
      </w:r>
    </w:p>
    <w:p w:rsidR="00B9615A" w:rsidRDefault="00C76A1A">
      <w:pPr>
        <w:pStyle w:val="1"/>
        <w:shd w:val="clear" w:color="auto" w:fill="auto"/>
        <w:ind w:left="1180" w:firstLine="0"/>
      </w:pPr>
      <w:r>
        <w:t xml:space="preserve">п. 15 ст. 14 ФЗ от 27.07.2010 г. </w:t>
      </w:r>
      <w:r>
        <w:rPr>
          <w:lang w:val="en-US" w:eastAsia="en-US" w:bidi="en-US"/>
        </w:rPr>
        <w:t>N</w:t>
      </w:r>
      <w:r w:rsidRPr="00B2230F">
        <w:rPr>
          <w:lang w:eastAsia="en-US" w:bidi="en-US"/>
        </w:rPr>
        <w:t xml:space="preserve">190-4)4 </w:t>
      </w:r>
      <w:r>
        <w:t>"О теплоснабжении".</w:t>
      </w:r>
    </w:p>
    <w:p w:rsidR="00B9615A" w:rsidRDefault="00C76A1A">
      <w:pPr>
        <w:pStyle w:val="1"/>
        <w:shd w:val="clear" w:color="auto" w:fill="auto"/>
        <w:spacing w:line="276" w:lineRule="auto"/>
        <w:ind w:left="600" w:firstLine="580"/>
        <w:jc w:val="both"/>
      </w:pPr>
      <w:r>
        <w:rPr>
          <w:i/>
          <w:iCs/>
        </w:rPr>
        <w:t>Статья 14. Подключение (технологическое присоединение) к системе теплоснабжения</w:t>
      </w:r>
    </w:p>
    <w:p w:rsidR="00B9615A" w:rsidRDefault="00C76A1A">
      <w:pPr>
        <w:pStyle w:val="1"/>
        <w:shd w:val="clear" w:color="auto" w:fill="auto"/>
        <w:ind w:left="600" w:firstLine="580"/>
        <w:jc w:val="both"/>
      </w:pPr>
      <w:r>
        <w:t>п.15.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rsidR="00B9615A" w:rsidRDefault="00C76A1A">
      <w:pPr>
        <w:pStyle w:val="1"/>
        <w:shd w:val="clear" w:color="auto" w:fill="auto"/>
        <w:ind w:left="600" w:firstLine="580"/>
        <w:jc w:val="both"/>
      </w:pPr>
      <w:r>
        <w:t>Теплоснабжение многоквартирного жилого дома является централизованным. В данном случае, отключение квартиры от общей системы отопления с установкой газового котла, предусматривает изменение общедомовой инженерной системы отопления.</w:t>
      </w:r>
    </w:p>
    <w:p w:rsidR="00B9615A" w:rsidRDefault="00C76A1A">
      <w:pPr>
        <w:pStyle w:val="1"/>
        <w:shd w:val="clear" w:color="auto" w:fill="auto"/>
        <w:spacing w:line="396" w:lineRule="auto"/>
        <w:ind w:left="600" w:firstLine="580"/>
        <w:jc w:val="both"/>
        <w:rPr>
          <w:sz w:val="16"/>
          <w:szCs w:val="16"/>
        </w:rPr>
      </w:pPr>
      <w:r>
        <w:t xml:space="preserve">Поскольку система центрального отопления дома относится к общему имуществу, то согласно п. 3 ст. 36, п. 2 ст. 40, ст. 44 ЖК РФ, реконструкция этого имущества путем его уменьшения, изменения назначения или присоединение к имуществу одного из </w:t>
      </w: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hyperlink r:id="rId71" w:history="1">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yandex</w:t>
        </w:r>
        <w:r w:rsidRPr="00B2230F">
          <w:rPr>
            <w:color w:val="0000FF"/>
            <w:sz w:val="16"/>
            <w:szCs w:val="16"/>
            <w:u w:val="single"/>
            <w:lang w:eastAsia="en-US" w:bidi="en-US"/>
          </w:rPr>
          <w:t>.</w:t>
        </w:r>
        <w:r>
          <w:rPr>
            <w:color w:val="0000FF"/>
            <w:sz w:val="16"/>
            <w:szCs w:val="16"/>
            <w:u w:val="single"/>
            <w:lang w:val="en-US" w:eastAsia="en-US" w:bidi="en-US"/>
          </w:rPr>
          <w:t>ru</w:t>
        </w:r>
      </w:hyperlink>
    </w:p>
    <w:p w:rsidR="00B9615A" w:rsidRDefault="00C76A1A">
      <w:pPr>
        <w:pStyle w:val="80"/>
        <w:shd w:val="clear" w:color="auto" w:fill="auto"/>
        <w:spacing w:after="0"/>
        <w:sectPr w:rsidR="00B9615A">
          <w:headerReference w:type="default" r:id="rId72"/>
          <w:footerReference w:type="default" r:id="rId73"/>
          <w:pgSz w:w="11900" w:h="16840"/>
          <w:pgMar w:top="1676" w:right="212" w:bottom="706" w:left="1066" w:header="0" w:footer="278" w:gutter="0"/>
          <w:cols w:space="720"/>
          <w:noEndnote/>
          <w:docGrid w:linePitch="360"/>
        </w:sectPr>
      </w:pPr>
      <w:r>
        <w:t>76</w:t>
      </w:r>
    </w:p>
    <w:p w:rsidR="00B9615A" w:rsidRDefault="00C76A1A">
      <w:pPr>
        <w:pStyle w:val="1"/>
        <w:shd w:val="clear" w:color="auto" w:fill="auto"/>
        <w:ind w:left="620" w:firstLine="0"/>
        <w:jc w:val="both"/>
      </w:pPr>
      <w:r>
        <w:t>собственников возможны только с согласия всех собственников помещений в многоквартирном доме.</w:t>
      </w:r>
    </w:p>
    <w:p w:rsidR="00B9615A" w:rsidRDefault="00C76A1A">
      <w:pPr>
        <w:pStyle w:val="1"/>
        <w:shd w:val="clear" w:color="auto" w:fill="auto"/>
        <w:ind w:left="620" w:firstLine="560"/>
        <w:jc w:val="both"/>
      </w:pPr>
      <w:r>
        <w:t xml:space="preserve">Порядок расчета размера платы за коммунальную услугу по отоплению, как для жилых, так и для нежилых помещений многоквартирного дома определен пунктом 42(1)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w:t>
      </w:r>
      <w:r>
        <w:rPr>
          <w:lang w:val="en-US" w:eastAsia="en-US" w:bidi="en-US"/>
        </w:rPr>
        <w:t>N</w:t>
      </w:r>
      <w:r w:rsidRPr="00B2230F">
        <w:rPr>
          <w:lang w:eastAsia="en-US" w:bidi="en-US"/>
        </w:rPr>
        <w:t xml:space="preserve"> </w:t>
      </w:r>
      <w:r>
        <w:t xml:space="preserve">354 (далее - Правила </w:t>
      </w:r>
      <w:r>
        <w:rPr>
          <w:lang w:val="en-US" w:eastAsia="en-US" w:bidi="en-US"/>
        </w:rPr>
        <w:t>N</w:t>
      </w:r>
      <w:r w:rsidRPr="00B2230F">
        <w:rPr>
          <w:lang w:eastAsia="en-US" w:bidi="en-US"/>
        </w:rPr>
        <w:t xml:space="preserve"> </w:t>
      </w:r>
      <w:r>
        <w:t>354).</w:t>
      </w:r>
    </w:p>
    <w:p w:rsidR="00B9615A" w:rsidRDefault="00C76A1A">
      <w:pPr>
        <w:pStyle w:val="1"/>
        <w:pBdr>
          <w:bottom w:val="single" w:sz="4" w:space="0" w:color="auto"/>
        </w:pBdr>
        <w:shd w:val="clear" w:color="auto" w:fill="auto"/>
        <w:tabs>
          <w:tab w:val="left" w:leader="underscore" w:pos="7854"/>
        </w:tabs>
        <w:ind w:left="620" w:firstLine="560"/>
        <w:jc w:val="both"/>
      </w:pPr>
      <w:r>
        <w:rPr>
          <w:u w:val="single"/>
        </w:rPr>
        <w:t xml:space="preserve">Правилами </w:t>
      </w:r>
      <w:r>
        <w:rPr>
          <w:u w:val="single"/>
          <w:lang w:val="en-US" w:eastAsia="en-US" w:bidi="en-US"/>
        </w:rPr>
        <w:t>N</w:t>
      </w:r>
      <w:r w:rsidRPr="00B2230F">
        <w:rPr>
          <w:u w:val="single"/>
          <w:lang w:eastAsia="en-US" w:bidi="en-US"/>
        </w:rPr>
        <w:t xml:space="preserve"> </w:t>
      </w:r>
      <w:r>
        <w:rPr>
          <w:u w:val="single"/>
        </w:rPr>
        <w:t>354 не предусмотрен механизм расчета размера платы за коммунальную услугу по отоплению в многоквартирном доме, отдельные помещения которых в предусмотренном законодательством Российской</w:t>
      </w:r>
      <w:r>
        <w:tab/>
      </w:r>
      <w:r>
        <w:rPr>
          <w:u w:val="single"/>
        </w:rPr>
        <w:t>Федерации порядке</w:t>
      </w:r>
    </w:p>
    <w:p w:rsidR="00B9615A" w:rsidRDefault="00C76A1A">
      <w:pPr>
        <w:pStyle w:val="1"/>
        <w:shd w:val="clear" w:color="auto" w:fill="auto"/>
        <w:ind w:firstLine="620"/>
      </w:pPr>
      <w:r>
        <w:rPr>
          <w:u w:val="single"/>
        </w:rPr>
        <w:t>отключены от централизованной системы отопления.</w:t>
      </w:r>
    </w:p>
    <w:p w:rsidR="00B9615A" w:rsidRDefault="00C76A1A">
      <w:pPr>
        <w:pStyle w:val="1"/>
        <w:shd w:val="clear" w:color="auto" w:fill="auto"/>
        <w:ind w:left="620" w:firstLine="560"/>
        <w:jc w:val="both"/>
      </w:pPr>
      <w:r>
        <w:t>Согласно пункту 1.7 Правил и норм технической эксплуатации жилищного фонда, утвержденных Постановлением Госстроя России от 27.09.2003 №170,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B9615A" w:rsidRDefault="00C76A1A">
      <w:pPr>
        <w:pStyle w:val="1"/>
        <w:shd w:val="clear" w:color="auto" w:fill="auto"/>
        <w:ind w:left="620" w:firstLine="560"/>
        <w:jc w:val="both"/>
      </w:pPr>
      <w:r>
        <w:t xml:space="preserve">Необходимо учитывать, что в соответствии с положениями Федерального закона от 30.12.2009 </w:t>
      </w:r>
      <w:r>
        <w:rPr>
          <w:lang w:val="en-US" w:eastAsia="en-US" w:bidi="en-US"/>
        </w:rPr>
        <w:t>N</w:t>
      </w:r>
      <w:r w:rsidRPr="00B2230F">
        <w:rPr>
          <w:lang w:eastAsia="en-US" w:bidi="en-US"/>
        </w:rPr>
        <w:t xml:space="preserve"> </w:t>
      </w:r>
      <w:r>
        <w:t>384-ФЗ "Технический регламент о безопасностизданий и сооружений" система инженерно-технического обеспечения - одна из систем здания или сооружения, предназначенная для выполнения функций водоснабжения, канализации, отопления, вентиляции, кондиционирования воздуха, газоснабжения, электроснабжения, связи, информатизации, диспетчеризации, мусороудаления, вертикального транспорта (лифты, эскалаторы) или функций обеспечения безопасности (подпункт 21 пункта 2 статьи 2); параметры и другие характеристики систем инженерно-технического обеспечения в процессе эксплуатации здания или сооружения должны соответствовать требованиям проектной документации.</w:t>
      </w:r>
    </w:p>
    <w:p w:rsidR="00B9615A" w:rsidRDefault="00C76A1A">
      <w:pPr>
        <w:pStyle w:val="1"/>
        <w:shd w:val="clear" w:color="auto" w:fill="auto"/>
        <w:ind w:left="620" w:firstLine="560"/>
        <w:jc w:val="both"/>
      </w:pPr>
      <w:r>
        <w:t>Действующим законодательством Российской Федерации определены обязательные нормы для принятия решения потребителями о смене способа обеспечения теплоснабжения, в том числе требования к индивидуальным квартирным источникам тепловой энергии, которые допускается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w:t>
      </w:r>
    </w:p>
    <w:p w:rsidR="00B9615A" w:rsidRDefault="00C76A1A">
      <w:pPr>
        <w:pStyle w:val="1"/>
        <w:shd w:val="clear" w:color="auto" w:fill="auto"/>
        <w:tabs>
          <w:tab w:val="left" w:pos="943"/>
        </w:tabs>
        <w:spacing w:after="220" w:line="276" w:lineRule="auto"/>
        <w:ind w:left="600" w:firstLine="20"/>
        <w:jc w:val="both"/>
      </w:pPr>
      <w:r>
        <w:rPr>
          <w:b/>
          <w:bCs/>
        </w:rPr>
        <w:t>б)</w:t>
      </w:r>
      <w:r>
        <w:rPr>
          <w:b/>
          <w:bCs/>
        </w:rPr>
        <w:tab/>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тепловыхнагрузок</w:t>
      </w:r>
    </w:p>
    <w:p w:rsidR="00B9615A" w:rsidRDefault="00C76A1A">
      <w:pPr>
        <w:pStyle w:val="1"/>
        <w:shd w:val="clear" w:color="auto" w:fill="auto"/>
        <w:spacing w:after="420"/>
        <w:ind w:left="600" w:firstLine="720"/>
        <w:jc w:val="both"/>
      </w:pPr>
      <w:r>
        <w:t>Строительство источников тепловой энергии с комбинированной выработкойтепловой и электрической энергии не предусматривается</w:t>
      </w:r>
    </w:p>
    <w:p w:rsidR="00B9615A" w:rsidRDefault="00C76A1A">
      <w:pPr>
        <w:pStyle w:val="1"/>
        <w:shd w:val="clear" w:color="auto" w:fill="auto"/>
        <w:tabs>
          <w:tab w:val="left" w:pos="953"/>
        </w:tabs>
        <w:spacing w:after="220" w:line="276" w:lineRule="auto"/>
        <w:ind w:left="600" w:firstLine="20"/>
        <w:jc w:val="both"/>
      </w:pPr>
      <w:r>
        <w:rPr>
          <w:b/>
          <w:bCs/>
        </w:rPr>
        <w:t>в)</w:t>
      </w:r>
      <w:r>
        <w:rPr>
          <w:b/>
          <w:bCs/>
        </w:rPr>
        <w:tab/>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p w:rsidR="00B9615A" w:rsidRDefault="00C76A1A">
      <w:pPr>
        <w:pStyle w:val="1"/>
        <w:shd w:val="clear" w:color="auto" w:fill="auto"/>
        <w:spacing w:after="620"/>
        <w:ind w:left="600" w:firstLine="580"/>
        <w:jc w:val="both"/>
      </w:pPr>
      <w:r>
        <w:t>Не предусматривается, так как отсутствует источник тепловой энергии с комбинированной выработкой тепловой и электрической энергии.</w:t>
      </w:r>
    </w:p>
    <w:p w:rsidR="00B9615A" w:rsidRDefault="00C76A1A">
      <w:pPr>
        <w:pStyle w:val="1"/>
        <w:shd w:val="clear" w:color="auto" w:fill="auto"/>
        <w:tabs>
          <w:tab w:val="left" w:pos="940"/>
        </w:tabs>
        <w:spacing w:after="420" w:line="276" w:lineRule="auto"/>
        <w:ind w:left="600" w:firstLine="20"/>
        <w:jc w:val="both"/>
      </w:pPr>
      <w:r>
        <w:rPr>
          <w:b/>
          <w:bCs/>
        </w:rPr>
        <w:t>г)</w:t>
      </w:r>
      <w:r>
        <w:rPr>
          <w:b/>
          <w:bCs/>
        </w:rPr>
        <w:tab/>
        <w:t>обоснование предлагаемых для реконструкции котельных для выработки электроэнергии в комбинированном цикле на базе существующих и перспективных тепловых нагрузок</w:t>
      </w:r>
    </w:p>
    <w:p w:rsidR="00B9615A" w:rsidRDefault="00C76A1A">
      <w:pPr>
        <w:pStyle w:val="1"/>
        <w:shd w:val="clear" w:color="auto" w:fill="auto"/>
        <w:spacing w:after="420"/>
        <w:ind w:left="600" w:firstLine="580"/>
        <w:jc w:val="both"/>
      </w:pPr>
      <w:r>
        <w:t>Не предусматривается, так как отсутствует источник тепловой энергии с комбинированной выработкой тепловой и электрической энергии.</w:t>
      </w:r>
    </w:p>
    <w:p w:rsidR="00B9615A" w:rsidRDefault="00C76A1A">
      <w:pPr>
        <w:pStyle w:val="1"/>
        <w:shd w:val="clear" w:color="auto" w:fill="auto"/>
        <w:tabs>
          <w:tab w:val="left" w:pos="953"/>
        </w:tabs>
        <w:spacing w:after="220" w:line="276" w:lineRule="auto"/>
        <w:ind w:left="600" w:firstLine="20"/>
        <w:jc w:val="both"/>
      </w:pPr>
      <w:r>
        <w:rPr>
          <w:b/>
          <w:bCs/>
        </w:rPr>
        <w:t>д)</w:t>
      </w:r>
      <w:r>
        <w:rPr>
          <w:b/>
          <w:bCs/>
        </w:rPr>
        <w:tab/>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p>
    <w:p w:rsidR="00B9615A" w:rsidRDefault="00C76A1A">
      <w:pPr>
        <w:pStyle w:val="1"/>
        <w:shd w:val="clear" w:color="auto" w:fill="auto"/>
        <w:spacing w:after="420"/>
        <w:ind w:left="600" w:firstLine="580"/>
        <w:jc w:val="both"/>
      </w:pPr>
      <w:r>
        <w:t>Реконструкция котельных с увеличением зоны ее действия путем включения в нее зоны действия, существующего источника тепловой энергии, не предусматривается.</w:t>
      </w:r>
    </w:p>
    <w:p w:rsidR="00B9615A" w:rsidRDefault="00C76A1A">
      <w:pPr>
        <w:pStyle w:val="1"/>
        <w:shd w:val="clear" w:color="auto" w:fill="auto"/>
        <w:tabs>
          <w:tab w:val="left" w:pos="940"/>
        </w:tabs>
        <w:spacing w:after="220" w:line="276" w:lineRule="auto"/>
        <w:ind w:left="600" w:firstLine="20"/>
        <w:jc w:val="both"/>
      </w:pPr>
      <w:r>
        <w:rPr>
          <w:b/>
          <w:bCs/>
        </w:rPr>
        <w:t>е)</w:t>
      </w:r>
      <w:r>
        <w:rPr>
          <w:b/>
          <w:bCs/>
        </w:rPr>
        <w:tab/>
        <w:t>обоснование предлагаемых для перевода в пиковый режим работы котельных по отношению к источникам тепловой энергии с комбинированной выработкой тепловой и электрической энергии</w:t>
      </w:r>
    </w:p>
    <w:p w:rsidR="00B9615A" w:rsidRDefault="00C76A1A">
      <w:pPr>
        <w:pStyle w:val="1"/>
        <w:shd w:val="clear" w:color="auto" w:fill="auto"/>
        <w:spacing w:after="420"/>
        <w:ind w:left="600" w:firstLine="580"/>
        <w:jc w:val="both"/>
      </w:pPr>
      <w:r>
        <w:t>Перевод котельных в пиковый режим по отношению к источникам энергии с комбинированной выработкой тепловой и электрической энергии не предусматривается.</w:t>
      </w:r>
    </w:p>
    <w:p w:rsidR="00B9615A" w:rsidRDefault="00C76A1A">
      <w:pPr>
        <w:pStyle w:val="1"/>
        <w:shd w:val="clear" w:color="auto" w:fill="auto"/>
        <w:tabs>
          <w:tab w:val="left" w:pos="990"/>
        </w:tabs>
        <w:spacing w:after="220" w:line="276" w:lineRule="auto"/>
        <w:ind w:left="600" w:firstLine="20"/>
        <w:jc w:val="both"/>
      </w:pPr>
      <w:r>
        <w:rPr>
          <w:b/>
          <w:bCs/>
        </w:rPr>
        <w:t>ж)</w:t>
      </w:r>
      <w:r>
        <w:rPr>
          <w:b/>
          <w:bCs/>
        </w:rPr>
        <w:tab/>
        <w:t>обоснование предложений по расширению зон действия действующих источников тепловой энергии с комбинированной выработкой тепловой и электрической энергии</w:t>
      </w:r>
    </w:p>
    <w:p w:rsidR="00B9615A" w:rsidRDefault="00C76A1A">
      <w:pPr>
        <w:pStyle w:val="1"/>
        <w:shd w:val="clear" w:color="auto" w:fill="auto"/>
        <w:spacing w:after="440"/>
        <w:ind w:left="600" w:firstLine="580"/>
        <w:jc w:val="both"/>
      </w:pPr>
      <w:r>
        <w:t>Не предусматривается из-за отсутствия в поселении источника с комбинированной выработкой тепловой и электрической энергией.</w:t>
      </w:r>
    </w:p>
    <w:p w:rsidR="00B9615A" w:rsidRDefault="00C76A1A">
      <w:pPr>
        <w:pStyle w:val="30"/>
        <w:keepNext/>
        <w:keepLines/>
        <w:shd w:val="clear" w:color="auto" w:fill="auto"/>
        <w:tabs>
          <w:tab w:val="left" w:pos="990"/>
        </w:tabs>
        <w:ind w:left="600"/>
        <w:jc w:val="both"/>
      </w:pPr>
      <w:bookmarkStart w:id="133" w:name="bookmark148"/>
      <w:bookmarkStart w:id="134" w:name="bookmark149"/>
      <w:r>
        <w:t>з)</w:t>
      </w:r>
      <w:r>
        <w:tab/>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33"/>
      <w:bookmarkEnd w:id="134"/>
    </w:p>
    <w:p w:rsidR="00B9615A" w:rsidRDefault="00C76A1A">
      <w:pPr>
        <w:pStyle w:val="1"/>
        <w:shd w:val="clear" w:color="auto" w:fill="auto"/>
        <w:spacing w:after="440" w:line="319" w:lineRule="auto"/>
        <w:ind w:left="1180" w:firstLine="0"/>
      </w:pPr>
      <w:r>
        <w:t>Непредусматривается.</w:t>
      </w:r>
    </w:p>
    <w:p w:rsidR="00B9615A" w:rsidRDefault="00C76A1A">
      <w:pPr>
        <w:pStyle w:val="30"/>
        <w:keepNext/>
        <w:keepLines/>
        <w:shd w:val="clear" w:color="auto" w:fill="auto"/>
        <w:tabs>
          <w:tab w:val="left" w:pos="999"/>
        </w:tabs>
        <w:ind w:left="600"/>
        <w:jc w:val="both"/>
      </w:pPr>
      <w:bookmarkStart w:id="135" w:name="bookmark150"/>
      <w:bookmarkStart w:id="136" w:name="bookmark151"/>
      <w:r>
        <w:t>и)</w:t>
      </w:r>
      <w:r>
        <w:tab/>
        <w:t>обоснование организации индивидуального теплоснабжения в зонах застройки поселения малоэтажными жилыми зданиями</w:t>
      </w:r>
      <w:bookmarkEnd w:id="135"/>
      <w:bookmarkEnd w:id="136"/>
    </w:p>
    <w:p w:rsidR="00B9615A" w:rsidRDefault="00C76A1A">
      <w:pPr>
        <w:pStyle w:val="1"/>
        <w:shd w:val="clear" w:color="auto" w:fill="auto"/>
        <w:spacing w:after="440"/>
        <w:ind w:left="600" w:firstLine="580"/>
        <w:jc w:val="both"/>
      </w:pPr>
      <w:r>
        <w:t>В зонах застройки малоэтажными жилыми домами предусматривается использование индивидуальных источников тепловой энергии. Обоснованием для данной концепции обеспечения тепловой энергией населения является большая разрозненность зон застройки, низкая тепловая нагрузка перспективных потребителей, неэффективность использования централизованного теплоснабжения для малоэтажного жилья.</w:t>
      </w:r>
    </w:p>
    <w:p w:rsidR="00B9615A" w:rsidRDefault="00C76A1A">
      <w:pPr>
        <w:pStyle w:val="30"/>
        <w:keepNext/>
        <w:keepLines/>
        <w:shd w:val="clear" w:color="auto" w:fill="auto"/>
        <w:tabs>
          <w:tab w:val="left" w:pos="961"/>
        </w:tabs>
        <w:ind w:left="600"/>
        <w:jc w:val="both"/>
      </w:pPr>
      <w:bookmarkStart w:id="137" w:name="bookmark152"/>
      <w:bookmarkStart w:id="138" w:name="bookmark153"/>
      <w:r>
        <w:t>к)</w:t>
      </w:r>
      <w:r>
        <w:tab/>
        <w:t>обоснование организации теплоснабжения в производственных зонах на территории поселения, городского округа</w:t>
      </w:r>
      <w:bookmarkEnd w:id="137"/>
      <w:bookmarkEnd w:id="138"/>
    </w:p>
    <w:p w:rsidR="00B9615A" w:rsidRDefault="00C76A1A">
      <w:pPr>
        <w:pStyle w:val="1"/>
        <w:shd w:val="clear" w:color="auto" w:fill="auto"/>
        <w:spacing w:after="380" w:line="319" w:lineRule="auto"/>
        <w:ind w:left="1180" w:firstLine="0"/>
      </w:pPr>
      <w:r>
        <w:t>Объемы тепловой энергии на данных территориях не требуются.</w:t>
      </w:r>
    </w:p>
    <w:p w:rsidR="00B9615A" w:rsidRDefault="00C76A1A">
      <w:pPr>
        <w:pStyle w:val="1"/>
        <w:shd w:val="clear" w:color="auto" w:fill="auto"/>
        <w:tabs>
          <w:tab w:val="left" w:pos="961"/>
        </w:tabs>
        <w:spacing w:after="220" w:line="276" w:lineRule="auto"/>
        <w:ind w:left="600" w:firstLine="20"/>
        <w:jc w:val="both"/>
      </w:pPr>
      <w:r>
        <w:rPr>
          <w:b/>
          <w:bCs/>
        </w:rPr>
        <w:t>л)</w:t>
      </w:r>
      <w:r>
        <w:rPr>
          <w:b/>
          <w:bCs/>
        </w:rPr>
        <w:tab/>
        <w:t>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и ежегодное распределение объемов тепловой нагрузки между источниками тепловойэнергии</w:t>
      </w:r>
    </w:p>
    <w:p w:rsidR="00B9615A" w:rsidRDefault="00C76A1A">
      <w:pPr>
        <w:pStyle w:val="1"/>
        <w:shd w:val="clear" w:color="auto" w:fill="auto"/>
        <w:spacing w:after="300"/>
        <w:ind w:left="600" w:firstLine="580"/>
        <w:jc w:val="both"/>
      </w:pPr>
      <w:r>
        <w:t xml:space="preserve">Балансы тепловой мощности источников тепловой энергии были рассчитаны в соответствии со </w:t>
      </w:r>
      <w:r>
        <w:rPr>
          <w:color w:val="2D2D2D"/>
        </w:rPr>
        <w:t xml:space="preserve">СП 124.13330.2012 Тепловые сети. Актуализированная редакция СНиП 41-02-2003, </w:t>
      </w:r>
      <w:r>
        <w:t>балансы приведены в разделе 2. На основе Генерального плана МО «Комаричское городское поселение» Комаричского муниципального района Брянской области были взяты площади приростов строительных фондов. В связи с нестабильной экономической ситуацией в РФ в перспективе Генерального плана возможны изменения.</w:t>
      </w:r>
    </w:p>
    <w:p w:rsidR="00B9615A" w:rsidRDefault="00C76A1A">
      <w:pPr>
        <w:pStyle w:val="1"/>
        <w:shd w:val="clear" w:color="auto" w:fill="auto"/>
        <w:tabs>
          <w:tab w:val="left" w:pos="988"/>
        </w:tabs>
        <w:spacing w:after="240" w:line="276" w:lineRule="auto"/>
        <w:ind w:left="580" w:firstLine="20"/>
        <w:jc w:val="both"/>
      </w:pPr>
      <w:r>
        <w:rPr>
          <w:b/>
          <w:bCs/>
        </w:rPr>
        <w:t>м)</w:t>
      </w:r>
      <w:r>
        <w:rPr>
          <w:b/>
          <w:bCs/>
        </w:rPr>
        <w:tab/>
        <w:t>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теплоснабжениянецелесообразно вследствие увеличения совокупных расходов в указанной системе</w:t>
      </w:r>
    </w:p>
    <w:p w:rsidR="00B9615A" w:rsidRDefault="00C76A1A">
      <w:pPr>
        <w:pStyle w:val="1"/>
        <w:shd w:val="clear" w:color="auto" w:fill="auto"/>
        <w:ind w:left="580" w:firstLine="600"/>
        <w:jc w:val="both"/>
      </w:pPr>
      <w:r>
        <w:t>Так как не планируетсяновое подключение тепловых нагрузок к котельным МО «Комаричское городское поселение» Комаричского муниципального района Брянской области, то в перспективе эффективные радиусы существующих котельных не изменится.</w:t>
      </w:r>
    </w:p>
    <w:p w:rsidR="00B9615A" w:rsidRDefault="00C76A1A">
      <w:pPr>
        <w:pStyle w:val="1"/>
        <w:shd w:val="clear" w:color="auto" w:fill="auto"/>
        <w:spacing w:after="40"/>
        <w:ind w:left="580" w:firstLine="740"/>
        <w:jc w:val="both"/>
      </w:pPr>
      <w:r>
        <w:t>Расчет эффективного радиуса теплоснабжения для котельныхГУП «Брянсккоммунэнерго» покажет объективные значения масштабов данной зоны теплоснабжения в целом.Расчет оптимального радиуса представлен в таблице33.</w:t>
      </w:r>
    </w:p>
    <w:p w:rsidR="00B9615A" w:rsidRDefault="00C76A1A">
      <w:pPr>
        <w:pStyle w:val="ab"/>
        <w:shd w:val="clear" w:color="auto" w:fill="auto"/>
        <w:ind w:left="5"/>
        <w:rPr>
          <w:sz w:val="22"/>
          <w:szCs w:val="22"/>
        </w:rPr>
      </w:pPr>
      <w:r>
        <w:rPr>
          <w:b/>
          <w:bCs/>
          <w:sz w:val="22"/>
          <w:szCs w:val="22"/>
        </w:rPr>
        <w:t>Таблица 33.1</w:t>
      </w:r>
      <w:r>
        <w:rPr>
          <w:sz w:val="22"/>
          <w:szCs w:val="22"/>
        </w:rPr>
        <w:t>- Расчет оптимального радиуса котельной п.Комаричи, ул.Калинина, 4 (центральная)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9"/>
        <w:gridCol w:w="893"/>
      </w:tblGrid>
      <w:tr w:rsidR="00B9615A">
        <w:trPr>
          <w:trHeight w:hRule="exact" w:val="278"/>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Площадь, км</w:t>
            </w:r>
            <w:r>
              <w:rPr>
                <w:sz w:val="20"/>
                <w:szCs w:val="20"/>
                <w:vertAlign w:val="superscript"/>
              </w:rPr>
              <w:t>2</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0,0658</w:t>
            </w:r>
          </w:p>
        </w:tc>
      </w:tr>
      <w:tr w:rsidR="00B9615A">
        <w:trPr>
          <w:trHeight w:hRule="exact" w:val="278"/>
          <w:jc w:val="center"/>
        </w:trPr>
        <w:tc>
          <w:tcPr>
            <w:tcW w:w="8549"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Кол-воабонентов</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8</w:t>
            </w:r>
          </w:p>
        </w:tc>
      </w:tr>
      <w:tr w:rsidR="00B9615A">
        <w:trPr>
          <w:trHeight w:hRule="exact" w:val="283"/>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lang w:val="en-US" w:eastAsia="en-US" w:bidi="en-US"/>
              </w:rPr>
              <w:t>B</w:t>
            </w:r>
            <w:r w:rsidRPr="00B2230F">
              <w:rPr>
                <w:sz w:val="20"/>
                <w:szCs w:val="20"/>
                <w:lang w:eastAsia="en-US" w:bidi="en-US"/>
              </w:rPr>
              <w:t xml:space="preserve"> </w:t>
            </w:r>
            <w:r>
              <w:rPr>
                <w:sz w:val="20"/>
                <w:szCs w:val="20"/>
              </w:rPr>
              <w:t>(среднее число абонентов на 1 км</w:t>
            </w:r>
            <w:r>
              <w:rPr>
                <w:sz w:val="20"/>
                <w:szCs w:val="20"/>
                <w:vertAlign w:val="superscript"/>
              </w:rPr>
              <w:t>Л</w:t>
            </w:r>
            <w:r>
              <w:rPr>
                <w:sz w:val="20"/>
                <w:szCs w:val="20"/>
              </w:rPr>
              <w:t>2)</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121,55</w:t>
            </w:r>
          </w:p>
        </w:tc>
      </w:tr>
      <w:tr w:rsidR="00B9615A">
        <w:trPr>
          <w:trHeight w:hRule="exact" w:val="288"/>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Стоимостьсетей, руб</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517380</w:t>
            </w:r>
          </w:p>
        </w:tc>
      </w:tr>
      <w:tr w:rsidR="00B9615A">
        <w:trPr>
          <w:trHeight w:hRule="exact" w:val="274"/>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Материальнаяхар актеристика</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64,698</w:t>
            </w:r>
          </w:p>
        </w:tc>
      </w:tr>
      <w:tr w:rsidR="00B9615A">
        <w:trPr>
          <w:trHeight w:hRule="exact" w:val="398"/>
          <w:jc w:val="center"/>
        </w:trPr>
        <w:tc>
          <w:tcPr>
            <w:tcW w:w="8549"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lang w:val="en-US" w:eastAsia="en-US" w:bidi="en-US"/>
              </w:rPr>
              <w:t>s</w:t>
            </w:r>
            <w:r w:rsidRPr="00B2230F">
              <w:rPr>
                <w:sz w:val="20"/>
                <w:szCs w:val="20"/>
                <w:lang w:eastAsia="en-US" w:bidi="en-US"/>
              </w:rPr>
              <w:t xml:space="preserve"> </w:t>
            </w:r>
            <w:r>
              <w:rPr>
                <w:sz w:val="20"/>
                <w:szCs w:val="20"/>
              </w:rPr>
              <w:t>(удельная стоимость материальной характеристики, руб./м2)</w:t>
            </w:r>
          </w:p>
        </w:tc>
        <w:tc>
          <w:tcPr>
            <w:tcW w:w="893"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rFonts w:ascii="Calibri" w:eastAsia="Calibri" w:hAnsi="Calibri" w:cs="Calibri"/>
                <w:sz w:val="20"/>
                <w:szCs w:val="20"/>
              </w:rPr>
              <w:t>7996,8</w:t>
            </w:r>
          </w:p>
        </w:tc>
      </w:tr>
      <w:tr w:rsidR="00B9615A">
        <w:trPr>
          <w:trHeight w:hRule="exact" w:val="283"/>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Нагрузка, Гкал/ч</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3,71</w:t>
            </w:r>
          </w:p>
        </w:tc>
      </w:tr>
      <w:tr w:rsidR="00B9615A">
        <w:trPr>
          <w:trHeight w:hRule="exact" w:val="274"/>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 (теплоплотность района, Гкал/ч.км2)</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56,37</w:t>
            </w:r>
          </w:p>
        </w:tc>
      </w:tr>
      <w:tr w:rsidR="00B9615A">
        <w:trPr>
          <w:trHeight w:hRule="exact" w:val="293"/>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Дт (расчетный перепад температур теплоносителя, °C)</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25</w:t>
            </w:r>
          </w:p>
        </w:tc>
      </w:tr>
      <w:tr w:rsidR="00B9615A">
        <w:trPr>
          <w:trHeight w:hRule="exact" w:val="264"/>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ф (поправочный коэффициент, зависящий от постоянной части расходов на сооружение котельной)</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w:t>
            </w:r>
          </w:p>
        </w:tc>
      </w:tr>
      <w:tr w:rsidR="00B9615A">
        <w:trPr>
          <w:trHeight w:hRule="exact" w:val="346"/>
          <w:jc w:val="center"/>
        </w:trPr>
        <w:tc>
          <w:tcPr>
            <w:tcW w:w="8549"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lang w:val="en-US" w:eastAsia="en-US" w:bidi="en-US"/>
              </w:rPr>
              <w:t>Ro</w:t>
            </w:r>
            <w:r>
              <w:rPr>
                <w:b/>
                <w:bCs/>
                <w:sz w:val="20"/>
                <w:szCs w:val="20"/>
                <w:vertAlign w:val="subscript"/>
                <w:lang w:val="en-US" w:eastAsia="en-US" w:bidi="en-US"/>
              </w:rPr>
              <w:t>nT</w:t>
            </w:r>
            <w:r w:rsidRPr="00B2230F">
              <w:rPr>
                <w:b/>
                <w:bCs/>
                <w:sz w:val="20"/>
                <w:szCs w:val="20"/>
                <w:lang w:eastAsia="en-US" w:bidi="en-US"/>
              </w:rPr>
              <w:t xml:space="preserve"> </w:t>
            </w:r>
            <w:r>
              <w:rPr>
                <w:b/>
                <w:bCs/>
                <w:sz w:val="20"/>
                <w:szCs w:val="20"/>
              </w:rPr>
              <w:t>(оптимальный радиус теплоснабжения, км)</w:t>
            </w:r>
          </w:p>
        </w:tc>
        <w:tc>
          <w:tcPr>
            <w:tcW w:w="893"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b/>
                <w:bCs/>
                <w:sz w:val="20"/>
                <w:szCs w:val="20"/>
              </w:rPr>
              <w:t>1,14</w:t>
            </w:r>
          </w:p>
        </w:tc>
      </w:tr>
    </w:tbl>
    <w:p w:rsidR="00B9615A" w:rsidRDefault="00B9615A">
      <w:pPr>
        <w:spacing w:after="719" w:line="1" w:lineRule="exact"/>
      </w:pPr>
    </w:p>
    <w:p w:rsidR="00B9615A" w:rsidRDefault="00C76A1A">
      <w:pPr>
        <w:pStyle w:val="ab"/>
        <w:shd w:val="clear" w:color="auto" w:fill="auto"/>
        <w:ind w:left="586"/>
        <w:rPr>
          <w:sz w:val="22"/>
          <w:szCs w:val="22"/>
        </w:rPr>
      </w:pPr>
      <w:r>
        <w:rPr>
          <w:b/>
          <w:bCs/>
          <w:sz w:val="22"/>
          <w:szCs w:val="22"/>
        </w:rPr>
        <w:t xml:space="preserve">Таблица 33.2 </w:t>
      </w:r>
      <w:r>
        <w:rPr>
          <w:sz w:val="22"/>
          <w:szCs w:val="22"/>
        </w:rPr>
        <w:t>- Расчет оптимального радиуса котельной КНР п.Комаричи, ул.Советская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8549"/>
        <w:gridCol w:w="893"/>
      </w:tblGrid>
      <w:tr w:rsidR="00B9615A">
        <w:trPr>
          <w:trHeight w:hRule="exact" w:val="278"/>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Площадь, км</w:t>
            </w:r>
            <w:r>
              <w:rPr>
                <w:sz w:val="20"/>
                <w:szCs w:val="20"/>
                <w:vertAlign w:val="superscript"/>
              </w:rPr>
              <w:t>2</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0,0344</w:t>
            </w:r>
          </w:p>
        </w:tc>
      </w:tr>
      <w:tr w:rsidR="00B9615A">
        <w:trPr>
          <w:trHeight w:hRule="exact" w:val="278"/>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Кол-воабонентов</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w:t>
            </w:r>
          </w:p>
        </w:tc>
      </w:tr>
      <w:tr w:rsidR="00B9615A">
        <w:trPr>
          <w:trHeight w:hRule="exact" w:val="283"/>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lang w:val="en-US" w:eastAsia="en-US" w:bidi="en-US"/>
              </w:rPr>
              <w:t>B</w:t>
            </w:r>
            <w:r w:rsidRPr="00B2230F">
              <w:rPr>
                <w:sz w:val="20"/>
                <w:szCs w:val="20"/>
                <w:lang w:eastAsia="en-US" w:bidi="en-US"/>
              </w:rPr>
              <w:t xml:space="preserve"> </w:t>
            </w:r>
            <w:r>
              <w:rPr>
                <w:sz w:val="20"/>
                <w:szCs w:val="20"/>
              </w:rPr>
              <w:t>(среднее число абонентов на 1 кмЛ2)</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116,45</w:t>
            </w:r>
          </w:p>
        </w:tc>
      </w:tr>
      <w:tr w:rsidR="00B9615A">
        <w:trPr>
          <w:trHeight w:hRule="exact" w:val="283"/>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Стоимостьсетей, руб</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440060</w:t>
            </w:r>
          </w:p>
        </w:tc>
      </w:tr>
      <w:tr w:rsidR="00B9615A">
        <w:trPr>
          <w:trHeight w:hRule="exact" w:val="278"/>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Материальнаяхар актеристика</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48,878</w:t>
            </w:r>
          </w:p>
        </w:tc>
      </w:tr>
      <w:tr w:rsidR="00B9615A">
        <w:trPr>
          <w:trHeight w:hRule="exact" w:val="365"/>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lang w:val="en-US" w:eastAsia="en-US" w:bidi="en-US"/>
              </w:rPr>
              <w:t>s</w:t>
            </w:r>
            <w:r w:rsidRPr="00B2230F">
              <w:rPr>
                <w:sz w:val="20"/>
                <w:szCs w:val="20"/>
                <w:lang w:eastAsia="en-US" w:bidi="en-US"/>
              </w:rPr>
              <w:t xml:space="preserve"> </w:t>
            </w:r>
            <w:r>
              <w:rPr>
                <w:sz w:val="20"/>
                <w:szCs w:val="20"/>
              </w:rPr>
              <w:t>(удельная стоимость материальной характеристики, руб./м2)</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9003,2</w:t>
            </w:r>
          </w:p>
        </w:tc>
      </w:tr>
      <w:tr w:rsidR="00B9615A">
        <w:trPr>
          <w:trHeight w:hRule="exact" w:val="283"/>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Нагрузка, Гкал/ч</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0,688</w:t>
            </w:r>
          </w:p>
        </w:tc>
      </w:tr>
      <w:tr w:rsidR="00B9615A">
        <w:trPr>
          <w:trHeight w:hRule="exact" w:val="274"/>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 (теплоплотность района, Гкал/ч.км2)</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20,03</w:t>
            </w:r>
          </w:p>
        </w:tc>
      </w:tr>
      <w:tr w:rsidR="00B9615A">
        <w:trPr>
          <w:trHeight w:hRule="exact" w:val="293"/>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Дт (расчетный перепад температур теплоносителя, °C)</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25</w:t>
            </w:r>
          </w:p>
        </w:tc>
      </w:tr>
      <w:tr w:rsidR="00B9615A">
        <w:trPr>
          <w:trHeight w:hRule="exact" w:val="264"/>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ф (поправочный коэффициент, зависящий от постоянной части расходов на сооружение котельной)</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w:t>
            </w:r>
          </w:p>
        </w:tc>
      </w:tr>
      <w:tr w:rsidR="00B9615A">
        <w:trPr>
          <w:trHeight w:hRule="exact" w:val="346"/>
          <w:jc w:val="center"/>
        </w:trPr>
        <w:tc>
          <w:tcPr>
            <w:tcW w:w="8549"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lang w:val="en-US" w:eastAsia="en-US" w:bidi="en-US"/>
              </w:rPr>
              <w:t>Ronr</w:t>
            </w:r>
            <w:r w:rsidRPr="00B2230F">
              <w:rPr>
                <w:b/>
                <w:bCs/>
                <w:sz w:val="20"/>
                <w:szCs w:val="20"/>
                <w:lang w:eastAsia="en-US" w:bidi="en-US"/>
              </w:rPr>
              <w:t xml:space="preserve"> </w:t>
            </w:r>
            <w:r>
              <w:rPr>
                <w:b/>
                <w:bCs/>
                <w:sz w:val="20"/>
                <w:szCs w:val="20"/>
              </w:rPr>
              <w:t>(оптимальный радиус теплоснабжения, км)</w:t>
            </w:r>
          </w:p>
        </w:tc>
        <w:tc>
          <w:tcPr>
            <w:tcW w:w="893"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b/>
                <w:bCs/>
                <w:sz w:val="20"/>
                <w:szCs w:val="20"/>
              </w:rPr>
              <w:t>2,14</w:t>
            </w:r>
          </w:p>
        </w:tc>
      </w:tr>
    </w:tbl>
    <w:p w:rsidR="00B9615A" w:rsidRDefault="00B9615A">
      <w:pPr>
        <w:spacing w:after="719" w:line="1" w:lineRule="exact"/>
      </w:pPr>
    </w:p>
    <w:p w:rsidR="00B9615A" w:rsidRDefault="00C76A1A">
      <w:pPr>
        <w:pStyle w:val="1"/>
        <w:shd w:val="clear" w:color="auto" w:fill="auto"/>
        <w:spacing w:line="240" w:lineRule="auto"/>
        <w:ind w:left="1180" w:firstLine="0"/>
        <w:rPr>
          <w:sz w:val="22"/>
          <w:szCs w:val="22"/>
        </w:rPr>
      </w:pPr>
      <w:r>
        <w:rPr>
          <w:b/>
          <w:bCs/>
          <w:sz w:val="22"/>
          <w:szCs w:val="22"/>
        </w:rPr>
        <w:t>Таблица 33.3</w:t>
      </w:r>
      <w:r>
        <w:rPr>
          <w:sz w:val="22"/>
          <w:szCs w:val="22"/>
        </w:rPr>
        <w:t>- Расчет оптимального радиуса котельной п.Комаричи, ул.Осипенко, 69 (ЦРБ)</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549"/>
        <w:gridCol w:w="893"/>
      </w:tblGrid>
      <w:tr w:rsidR="00B9615A">
        <w:trPr>
          <w:trHeight w:hRule="exact" w:val="278"/>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Площадь, км</w:t>
            </w:r>
            <w:r>
              <w:rPr>
                <w:sz w:val="20"/>
                <w:szCs w:val="20"/>
                <w:vertAlign w:val="superscript"/>
              </w:rPr>
              <w:t>2</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0,0368</w:t>
            </w:r>
          </w:p>
        </w:tc>
      </w:tr>
      <w:tr w:rsidR="00B9615A">
        <w:trPr>
          <w:trHeight w:hRule="exact" w:val="278"/>
          <w:jc w:val="center"/>
        </w:trPr>
        <w:tc>
          <w:tcPr>
            <w:tcW w:w="8549"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Кол-воабонентов</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w:t>
            </w:r>
          </w:p>
        </w:tc>
      </w:tr>
      <w:tr w:rsidR="00B9615A">
        <w:trPr>
          <w:trHeight w:hRule="exact" w:val="283"/>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lang w:val="en-US" w:eastAsia="en-US" w:bidi="en-US"/>
              </w:rPr>
              <w:t>B</w:t>
            </w:r>
            <w:r w:rsidRPr="00B2230F">
              <w:rPr>
                <w:sz w:val="20"/>
                <w:szCs w:val="20"/>
                <w:lang w:eastAsia="en-US" w:bidi="en-US"/>
              </w:rPr>
              <w:t xml:space="preserve"> </w:t>
            </w:r>
            <w:r>
              <w:rPr>
                <w:sz w:val="20"/>
                <w:szCs w:val="20"/>
              </w:rPr>
              <w:t>(среднее число абонентов на 1 км</w:t>
            </w:r>
            <w:r>
              <w:rPr>
                <w:sz w:val="20"/>
                <w:szCs w:val="20"/>
                <w:vertAlign w:val="superscript"/>
              </w:rPr>
              <w:t>Л</w:t>
            </w:r>
            <w:r>
              <w:rPr>
                <w:sz w:val="20"/>
                <w:szCs w:val="20"/>
              </w:rPr>
              <w:t>2)</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2,65</w:t>
            </w:r>
          </w:p>
        </w:tc>
      </w:tr>
      <w:tr w:rsidR="00B9615A">
        <w:trPr>
          <w:trHeight w:hRule="exact" w:val="283"/>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Стоимостьсетей, руб</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451040</w:t>
            </w:r>
          </w:p>
        </w:tc>
      </w:tr>
      <w:tr w:rsidR="00B9615A">
        <w:trPr>
          <w:trHeight w:hRule="exact" w:val="278"/>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Материальнаяхар актеристика</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63,06</w:t>
            </w:r>
          </w:p>
        </w:tc>
      </w:tr>
      <w:tr w:rsidR="00B9615A">
        <w:trPr>
          <w:trHeight w:hRule="exact" w:val="350"/>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lang w:val="en-US" w:eastAsia="en-US" w:bidi="en-US"/>
              </w:rPr>
              <w:t>s</w:t>
            </w:r>
            <w:r w:rsidRPr="00B2230F">
              <w:rPr>
                <w:sz w:val="20"/>
                <w:szCs w:val="20"/>
                <w:lang w:eastAsia="en-US" w:bidi="en-US"/>
              </w:rPr>
              <w:t xml:space="preserve"> </w:t>
            </w:r>
            <w:r>
              <w:rPr>
                <w:sz w:val="20"/>
                <w:szCs w:val="20"/>
              </w:rPr>
              <w:t>(удельная стоимость материальной характеристики, руб./м2)</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7152,6</w:t>
            </w:r>
          </w:p>
        </w:tc>
      </w:tr>
      <w:tr w:rsidR="00B9615A">
        <w:trPr>
          <w:trHeight w:hRule="exact" w:val="283"/>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Нагрузка, Гкал/ч</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2,65</w:t>
            </w:r>
          </w:p>
        </w:tc>
      </w:tr>
      <w:tr w:rsidR="00B9615A">
        <w:trPr>
          <w:trHeight w:hRule="exact" w:val="274"/>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 (теплоплотность района, Гкал/ч.км2)</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71,98</w:t>
            </w:r>
          </w:p>
        </w:tc>
      </w:tr>
      <w:tr w:rsidR="00B9615A">
        <w:trPr>
          <w:trHeight w:hRule="exact" w:val="293"/>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Дт (расчетный перепад температур теплоносителя, °C)</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25</w:t>
            </w:r>
          </w:p>
        </w:tc>
      </w:tr>
      <w:tr w:rsidR="00B9615A">
        <w:trPr>
          <w:trHeight w:hRule="exact" w:val="264"/>
          <w:jc w:val="center"/>
        </w:trPr>
        <w:tc>
          <w:tcPr>
            <w:tcW w:w="854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ф (поправочный коэффициент, зависящий от постоянной части расходов на сооружение котельной)</w:t>
            </w:r>
          </w:p>
        </w:tc>
        <w:tc>
          <w:tcPr>
            <w:tcW w:w="893"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sz w:val="20"/>
                <w:szCs w:val="20"/>
              </w:rPr>
              <w:t>1</w:t>
            </w:r>
          </w:p>
        </w:tc>
      </w:tr>
      <w:tr w:rsidR="00B9615A">
        <w:trPr>
          <w:trHeight w:hRule="exact" w:val="346"/>
          <w:jc w:val="center"/>
        </w:trPr>
        <w:tc>
          <w:tcPr>
            <w:tcW w:w="8549"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0"/>
                <w:szCs w:val="20"/>
              </w:rPr>
            </w:pPr>
            <w:r>
              <w:rPr>
                <w:b/>
                <w:bCs/>
                <w:sz w:val="20"/>
                <w:szCs w:val="20"/>
                <w:lang w:val="en-US" w:eastAsia="en-US" w:bidi="en-US"/>
              </w:rPr>
              <w:t>R</w:t>
            </w:r>
            <w:r w:rsidRPr="00B2230F">
              <w:rPr>
                <w:b/>
                <w:bCs/>
                <w:sz w:val="20"/>
                <w:szCs w:val="20"/>
                <w:lang w:eastAsia="en-US" w:bidi="en-US"/>
              </w:rPr>
              <w:t>о</w:t>
            </w:r>
            <w:r w:rsidRPr="00B2230F">
              <w:rPr>
                <w:b/>
                <w:bCs/>
                <w:sz w:val="20"/>
                <w:szCs w:val="20"/>
                <w:vertAlign w:val="subscript"/>
                <w:lang w:eastAsia="en-US" w:bidi="en-US"/>
              </w:rPr>
              <w:t>пт</w:t>
            </w:r>
            <w:r w:rsidRPr="00B2230F">
              <w:rPr>
                <w:b/>
                <w:bCs/>
                <w:sz w:val="20"/>
                <w:szCs w:val="20"/>
                <w:lang w:eastAsia="en-US" w:bidi="en-US"/>
              </w:rPr>
              <w:t xml:space="preserve"> </w:t>
            </w:r>
            <w:r>
              <w:rPr>
                <w:b/>
                <w:bCs/>
                <w:sz w:val="20"/>
                <w:szCs w:val="20"/>
              </w:rPr>
              <w:t>(оптимальный радиус теплоснабжения, км)</w:t>
            </w:r>
          </w:p>
        </w:tc>
        <w:tc>
          <w:tcPr>
            <w:tcW w:w="893"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Calibri" w:eastAsia="Calibri" w:hAnsi="Calibri" w:cs="Calibri"/>
                <w:b/>
                <w:bCs/>
                <w:sz w:val="20"/>
                <w:szCs w:val="20"/>
              </w:rPr>
              <w:t>1,80</w:t>
            </w:r>
          </w:p>
        </w:tc>
      </w:tr>
    </w:tbl>
    <w:p w:rsidR="00B9615A" w:rsidRDefault="00B9615A">
      <w:pPr>
        <w:spacing w:after="9879" w:line="1" w:lineRule="exact"/>
      </w:pPr>
    </w:p>
    <w:p w:rsidR="00B9615A" w:rsidRDefault="00C76A1A">
      <w:pPr>
        <w:pStyle w:val="24"/>
        <w:keepNext/>
        <w:keepLines/>
        <w:shd w:val="clear" w:color="auto" w:fill="auto"/>
        <w:spacing w:after="0"/>
      </w:pPr>
      <w:bookmarkStart w:id="139" w:name="bookmark154"/>
      <w:bookmarkStart w:id="140" w:name="bookmark155"/>
      <w:r>
        <w:t>ГЛАВА 8. ПРЕДЛОЖЕНИЯ ПО СТРОИТЕЛЬСТВУ,</w:t>
      </w:r>
      <w:bookmarkEnd w:id="139"/>
      <w:bookmarkEnd w:id="140"/>
    </w:p>
    <w:p w:rsidR="00B9615A" w:rsidRDefault="00C76A1A">
      <w:pPr>
        <w:pStyle w:val="60"/>
        <w:shd w:val="clear" w:color="auto" w:fill="auto"/>
        <w:spacing w:after="420"/>
      </w:pPr>
      <w:r>
        <w:t>РЕКОНСТРУКЦИИ, ТЕХНИЧЕСКОМУ</w:t>
      </w:r>
      <w:r>
        <w:br/>
        <w:t>ПЕРЕВООРУЖЕНИЮ И (ИЛИ)</w:t>
      </w:r>
      <w:r>
        <w:br/>
        <w:t>МОДЕРНИЗАЦИИТЕПЛОВЫХ СЕТЕЙ И СООРУЖЕНИЙ НА</w:t>
      </w:r>
      <w:r>
        <w:br/>
        <w:t>НИХ</w:t>
      </w:r>
    </w:p>
    <w:p w:rsidR="00B9615A" w:rsidRDefault="00C76A1A">
      <w:pPr>
        <w:pStyle w:val="1"/>
        <w:shd w:val="clear" w:color="auto" w:fill="auto"/>
        <w:tabs>
          <w:tab w:val="left" w:pos="1171"/>
        </w:tabs>
        <w:spacing w:after="220" w:line="276" w:lineRule="auto"/>
        <w:ind w:left="600" w:firstLine="20"/>
        <w:jc w:val="both"/>
      </w:pPr>
      <w:r>
        <w:rPr>
          <w:b/>
          <w:bCs/>
        </w:rPr>
        <w:t>а)</w:t>
      </w:r>
      <w:r>
        <w:rPr>
          <w:b/>
          <w:bCs/>
        </w:rPr>
        <w:tab/>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rsidR="00B9615A" w:rsidRDefault="00C76A1A">
      <w:pPr>
        <w:pStyle w:val="1"/>
        <w:shd w:val="clear" w:color="auto" w:fill="auto"/>
        <w:ind w:left="600" w:firstLine="580"/>
        <w:jc w:val="both"/>
      </w:pPr>
      <w:r>
        <w:t>В котельныхМО «Комаричское городское поселение» Комаричского муниципального района Брянской области, за исключением КНР п.Комаричи, ул.Советская, отсутствует дефицит тепловой мощности.</w:t>
      </w:r>
    </w:p>
    <w:p w:rsidR="00B9615A" w:rsidRDefault="00C76A1A">
      <w:pPr>
        <w:pStyle w:val="1"/>
        <w:shd w:val="clear" w:color="auto" w:fill="auto"/>
        <w:ind w:left="600" w:firstLine="580"/>
        <w:jc w:val="both"/>
      </w:pPr>
      <w:r>
        <w:t>В соответствии с этапами реализации Генплана (положение о территориальном планировании) новые объекты социальной сферы не планируются к подключению к существующим котельным до 2026 года и на расчетный срок 2036 года.</w:t>
      </w:r>
    </w:p>
    <w:p w:rsidR="00B9615A" w:rsidRDefault="00C76A1A">
      <w:pPr>
        <w:pStyle w:val="1"/>
        <w:shd w:val="clear" w:color="auto" w:fill="auto"/>
        <w:spacing w:after="420"/>
        <w:ind w:left="600" w:firstLine="580"/>
        <w:jc w:val="both"/>
      </w:pPr>
      <w:r>
        <w:t>Проведение капитального строительства объектов, подключаемых к системе теплоснабжения на территории МО «Комаричское городское поселение» Комаричского муниципального района Брянской областидо 2026 г. и на расчетный срок 2036 г. не планируется.</w:t>
      </w:r>
    </w:p>
    <w:p w:rsidR="00B9615A" w:rsidRDefault="00C76A1A">
      <w:pPr>
        <w:pStyle w:val="1"/>
        <w:shd w:val="clear" w:color="auto" w:fill="auto"/>
        <w:tabs>
          <w:tab w:val="left" w:pos="950"/>
        </w:tabs>
        <w:spacing w:after="220" w:line="276" w:lineRule="auto"/>
        <w:ind w:left="600" w:firstLine="20"/>
        <w:jc w:val="both"/>
      </w:pPr>
      <w:r>
        <w:rPr>
          <w:b/>
          <w:bCs/>
        </w:rPr>
        <w:t>б)</w:t>
      </w:r>
      <w:r>
        <w:rPr>
          <w:b/>
          <w:bCs/>
        </w:rPr>
        <w:tab/>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p w:rsidR="00B9615A" w:rsidRDefault="00C76A1A">
      <w:pPr>
        <w:pStyle w:val="1"/>
        <w:shd w:val="clear" w:color="auto" w:fill="auto"/>
        <w:spacing w:after="420"/>
        <w:ind w:left="600" w:firstLine="580"/>
        <w:jc w:val="both"/>
      </w:pPr>
      <w:r>
        <w:t>На территории МО «Комаричское городское поселение» Комаричского муниципального района Брянской области до 2026 года и на расчетный срок 2036 года строительство новых тепловых сетей непланируется.</w:t>
      </w:r>
    </w:p>
    <w:p w:rsidR="00B9615A" w:rsidRDefault="00C76A1A">
      <w:pPr>
        <w:pStyle w:val="1"/>
        <w:shd w:val="clear" w:color="auto" w:fill="auto"/>
        <w:tabs>
          <w:tab w:val="left" w:pos="951"/>
        </w:tabs>
        <w:spacing w:after="220" w:line="276" w:lineRule="auto"/>
        <w:ind w:left="600" w:firstLine="20"/>
        <w:jc w:val="both"/>
      </w:pPr>
      <w:r>
        <w:rPr>
          <w:b/>
          <w:bCs/>
        </w:rPr>
        <w:t>в)</w:t>
      </w:r>
      <w:r>
        <w:rPr>
          <w:b/>
          <w:bCs/>
        </w:rPr>
        <w:tab/>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B9615A" w:rsidRDefault="00C76A1A">
      <w:pPr>
        <w:pStyle w:val="1"/>
        <w:shd w:val="clear" w:color="auto" w:fill="auto"/>
        <w:spacing w:after="320"/>
        <w:ind w:left="600" w:firstLine="580"/>
        <w:jc w:val="both"/>
      </w:pPr>
      <w: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 в связи с достаточной надежностью существующей конфигурации тепловых сетей.</w:t>
      </w:r>
    </w:p>
    <w:p w:rsidR="00B9615A" w:rsidRDefault="00C76A1A">
      <w:pPr>
        <w:pStyle w:val="1"/>
        <w:shd w:val="clear" w:color="auto" w:fill="auto"/>
        <w:tabs>
          <w:tab w:val="left" w:pos="936"/>
        </w:tabs>
        <w:spacing w:after="220" w:line="276" w:lineRule="auto"/>
        <w:ind w:left="600" w:firstLine="20"/>
        <w:jc w:val="both"/>
      </w:pPr>
      <w:r>
        <w:rPr>
          <w:b/>
          <w:bCs/>
        </w:rPr>
        <w:t>г)</w:t>
      </w:r>
      <w:r>
        <w:rPr>
          <w:b/>
          <w:bCs/>
        </w:rPr>
        <w:tab/>
        <w:t>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rsidR="00B9615A" w:rsidRDefault="00C76A1A">
      <w:pPr>
        <w:pStyle w:val="1"/>
        <w:shd w:val="clear" w:color="auto" w:fill="auto"/>
        <w:ind w:left="600" w:firstLine="580"/>
        <w:jc w:val="both"/>
      </w:pPr>
      <w:r>
        <w:t>Строительство 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не требуется. Конфигурация и параметры тепловых сетей при данной концепции будут определяться в ходе разработки проектной документации новых газовых модульных котельных.</w:t>
      </w:r>
    </w:p>
    <w:p w:rsidR="00B9615A" w:rsidRDefault="00C76A1A">
      <w:pPr>
        <w:pStyle w:val="1"/>
        <w:shd w:val="clear" w:color="auto" w:fill="auto"/>
        <w:tabs>
          <w:tab w:val="left" w:pos="1013"/>
        </w:tabs>
        <w:spacing w:after="220" w:line="276" w:lineRule="auto"/>
        <w:ind w:left="600" w:firstLine="20"/>
        <w:jc w:val="both"/>
      </w:pPr>
      <w:r>
        <w:rPr>
          <w:b/>
          <w:bCs/>
        </w:rPr>
        <w:t>д)</w:t>
      </w:r>
      <w:r>
        <w:rPr>
          <w:b/>
          <w:bCs/>
        </w:rPr>
        <w:tab/>
        <w:t>строительство тепловых сетей для обеспечения нормативной надежности теплоснабжения</w:t>
      </w:r>
    </w:p>
    <w:p w:rsidR="00B9615A" w:rsidRDefault="00C76A1A">
      <w:pPr>
        <w:pStyle w:val="1"/>
        <w:shd w:val="clear" w:color="auto" w:fill="auto"/>
        <w:ind w:left="600" w:firstLine="580"/>
        <w:jc w:val="both"/>
      </w:pPr>
      <w:r>
        <w:t>Для обеспечения надежной работы системы теплоснабжения в МО «Комаричское городское поселение» Комаричского муниципального района Брянской области не требуется перекладка существующих магистральных трубопроводов. Все изменения по строительству, реконструкции тепловых сетей будут указаны при разработке проектной документации на реконструкцию тепловых сетей.</w:t>
      </w:r>
    </w:p>
    <w:p w:rsidR="00B9615A" w:rsidRDefault="00C76A1A">
      <w:pPr>
        <w:pStyle w:val="1"/>
        <w:shd w:val="clear" w:color="auto" w:fill="auto"/>
        <w:tabs>
          <w:tab w:val="left" w:pos="942"/>
        </w:tabs>
        <w:spacing w:after="220" w:line="276" w:lineRule="auto"/>
        <w:ind w:left="600" w:firstLine="20"/>
        <w:jc w:val="both"/>
      </w:pPr>
      <w:r>
        <w:rPr>
          <w:b/>
          <w:bCs/>
        </w:rPr>
        <w:t>е)</w:t>
      </w:r>
      <w:r>
        <w:rPr>
          <w:b/>
          <w:bCs/>
        </w:rPr>
        <w:tab/>
        <w:t>реконструкция тепловых сетей с увеличением диаметра трубопроводов для обеспечения перспективных приростов тепловой нагрузки</w:t>
      </w:r>
    </w:p>
    <w:p w:rsidR="00B9615A" w:rsidRDefault="00C76A1A">
      <w:pPr>
        <w:pStyle w:val="1"/>
        <w:shd w:val="clear" w:color="auto" w:fill="auto"/>
        <w:ind w:left="600" w:firstLine="580"/>
        <w:jc w:val="both"/>
      </w:pPr>
      <w:r>
        <w:t>Обоснование дефицита пропускной способности сетей приведено в главе 1 части 6 разделе в) гидравлические режимы, обеспечивающие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к потребителю.</w:t>
      </w:r>
    </w:p>
    <w:p w:rsidR="00B9615A" w:rsidRDefault="00C76A1A">
      <w:pPr>
        <w:pStyle w:val="1"/>
        <w:shd w:val="clear" w:color="auto" w:fill="auto"/>
        <w:tabs>
          <w:tab w:val="left" w:pos="1013"/>
        </w:tabs>
        <w:spacing w:after="220" w:line="283" w:lineRule="auto"/>
        <w:ind w:left="600" w:firstLine="20"/>
        <w:jc w:val="both"/>
      </w:pPr>
      <w:r>
        <w:rPr>
          <w:b/>
          <w:bCs/>
        </w:rPr>
        <w:t>ж)</w:t>
      </w:r>
      <w:r>
        <w:rPr>
          <w:b/>
          <w:bCs/>
        </w:rPr>
        <w:tab/>
        <w:t>реконструкция тепловых сетей, подлежащих замене в связи с исчерпанием эксплуатационного ресурса</w:t>
      </w:r>
    </w:p>
    <w:p w:rsidR="00B9615A" w:rsidRDefault="00C76A1A">
      <w:pPr>
        <w:pStyle w:val="1"/>
        <w:shd w:val="clear" w:color="auto" w:fill="auto"/>
        <w:ind w:left="600" w:firstLine="580"/>
        <w:jc w:val="both"/>
      </w:pPr>
      <w:r>
        <w:t>В связи с физическим и моральным износом существующих тепловых сетей МО «Комаричское городское поселение» Комаричского муниципального района Брянской их часть нуждается в замене. Исходя из того, что максимальный срок эксплуатации тепловых сетей, согласно нормативам, составляет25 лет, все сети, проложенные до 2003 года, нуждаются в замене до 2025 года. Планируется произвести замену ветхих сетей в двухтрубном исчислении.</w:t>
      </w:r>
    </w:p>
    <w:p w:rsidR="00B9615A" w:rsidRDefault="00C76A1A">
      <w:pPr>
        <w:pStyle w:val="ab"/>
        <w:shd w:val="clear" w:color="auto" w:fill="auto"/>
        <w:ind w:left="528"/>
      </w:pPr>
      <w:r>
        <w:rPr>
          <w:b/>
          <w:bCs/>
        </w:rPr>
        <w:t xml:space="preserve">Таблица 34. </w:t>
      </w:r>
      <w:r>
        <w:t>- работы по замене трубопроводов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4094"/>
        <w:gridCol w:w="2093"/>
        <w:gridCol w:w="2717"/>
      </w:tblGrid>
      <w:tr w:rsidR="00B9615A">
        <w:trPr>
          <w:trHeight w:hRule="exact" w:val="245"/>
          <w:jc w:val="center"/>
        </w:trPr>
        <w:tc>
          <w:tcPr>
            <w:tcW w:w="43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w:t>
            </w:r>
          </w:p>
        </w:tc>
        <w:tc>
          <w:tcPr>
            <w:tcW w:w="40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Мероприятия</w:t>
            </w:r>
          </w:p>
        </w:tc>
        <w:tc>
          <w:tcPr>
            <w:tcW w:w="209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Затраты, тыс. руб.</w:t>
            </w:r>
          </w:p>
        </w:tc>
        <w:tc>
          <w:tcPr>
            <w:tcW w:w="2717"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Срокивыполнения работ</w:t>
            </w:r>
          </w:p>
        </w:tc>
      </w:tr>
      <w:tr w:rsidR="00B9615A">
        <w:trPr>
          <w:trHeight w:hRule="exact" w:val="499"/>
          <w:jc w:val="center"/>
        </w:trPr>
        <w:tc>
          <w:tcPr>
            <w:tcW w:w="432"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t>1</w:t>
            </w:r>
          </w:p>
        </w:tc>
        <w:tc>
          <w:tcPr>
            <w:tcW w:w="4094"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0"/>
                <w:szCs w:val="20"/>
              </w:rPr>
            </w:pPr>
            <w:r>
              <w:rPr>
                <w:sz w:val="20"/>
                <w:szCs w:val="20"/>
              </w:rPr>
              <w:t>Замена участков тепловой сети</w:t>
            </w:r>
          </w:p>
        </w:tc>
        <w:tc>
          <w:tcPr>
            <w:tcW w:w="2093"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t>10000,0</w:t>
            </w:r>
          </w:p>
        </w:tc>
        <w:tc>
          <w:tcPr>
            <w:tcW w:w="2717" w:type="dxa"/>
            <w:tcBorders>
              <w:top w:val="single" w:sz="4" w:space="0" w:color="auto"/>
              <w:left w:val="single" w:sz="4" w:space="0" w:color="auto"/>
              <w:bottom w:val="single" w:sz="4" w:space="0" w:color="auto"/>
              <w:right w:val="single" w:sz="4" w:space="0" w:color="auto"/>
            </w:tcBorders>
            <w:shd w:val="clear" w:color="auto" w:fill="FFFFFF"/>
            <w:vAlign w:val="center"/>
          </w:tcPr>
          <w:p w:rsidR="00B9615A" w:rsidRDefault="00C76A1A">
            <w:pPr>
              <w:pStyle w:val="a5"/>
              <w:shd w:val="clear" w:color="auto" w:fill="auto"/>
              <w:jc w:val="center"/>
            </w:pPr>
            <w:r>
              <w:t>2020-2026 г.г.</w:t>
            </w:r>
          </w:p>
        </w:tc>
      </w:tr>
    </w:tbl>
    <w:p w:rsidR="00B9615A" w:rsidRDefault="00C76A1A">
      <w:pPr>
        <w:pStyle w:val="60"/>
        <w:shd w:val="clear" w:color="auto" w:fill="auto"/>
      </w:pPr>
      <w:r>
        <w:t>ГЛАВА 9. ПРЕДЛОЖЕНИЯ ПО ПЕРЕВОДУ ОТКРЫТЫХ</w:t>
      </w:r>
      <w:r>
        <w:br/>
        <w:t>СИСТЕМ ТЕПЛОСНАБЖЕНИЯ (ГОРЯЧЕГО</w:t>
      </w:r>
      <w:r>
        <w:br/>
        <w:t>ВОДОСНАБЖЕНИЯ) В ЗАКРЫТЫЕ СИСТЕМЫ ГОРЯЧЕГО</w:t>
      </w:r>
      <w:r>
        <w:br/>
        <w:t>ВОДОСНАБЖЕНИЯ"</w:t>
      </w:r>
    </w:p>
    <w:p w:rsidR="00B9615A" w:rsidRDefault="00C76A1A">
      <w:pPr>
        <w:pStyle w:val="1"/>
        <w:shd w:val="clear" w:color="auto" w:fill="auto"/>
        <w:spacing w:after="120"/>
        <w:ind w:left="580" w:firstLine="600"/>
        <w:jc w:val="both"/>
      </w:pPr>
      <w:r>
        <w:t>Система теплснабжения МО «Комаричское городское поселение» Комаричского муниципального района Брянской области закрытая.</w:t>
      </w:r>
    </w:p>
    <w:p w:rsidR="00B9615A" w:rsidRDefault="00C76A1A">
      <w:pPr>
        <w:pStyle w:val="60"/>
        <w:shd w:val="clear" w:color="auto" w:fill="auto"/>
        <w:spacing w:after="420"/>
      </w:pPr>
      <w:r>
        <w:t>ГЛАВА 10. ПЕРСПЕКТИВНЫЕ ТОПЛИВНЫЕ БАЛАНСЫ</w:t>
      </w:r>
    </w:p>
    <w:p w:rsidR="00B9615A" w:rsidRDefault="00C76A1A">
      <w:pPr>
        <w:pStyle w:val="1"/>
        <w:shd w:val="clear" w:color="auto" w:fill="auto"/>
        <w:spacing w:after="220" w:line="276" w:lineRule="auto"/>
        <w:ind w:left="580" w:firstLine="20"/>
        <w:jc w:val="both"/>
      </w:pPr>
      <w:r>
        <w:rPr>
          <w:b/>
          <w:bCs/>
        </w:rPr>
        <w:t>а)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w:t>
      </w:r>
    </w:p>
    <w:p w:rsidR="00B9615A" w:rsidRDefault="00C76A1A">
      <w:pPr>
        <w:pStyle w:val="1"/>
        <w:shd w:val="clear" w:color="auto" w:fill="auto"/>
        <w:ind w:left="580" w:firstLine="740"/>
        <w:jc w:val="both"/>
      </w:pPr>
      <w:r>
        <w:t>Расчеты перспективных максимальных годовых расходов топлива для зимнего, летнего и переходного периодов по элементам территориального деления выполнены на основании данных о среднемесячной температуре наружного воздуха, суммарной присоединенной тепловой нагрузке и удельных расходов условного топлива. Результаты расчётов перспективного годового расхода топлива к 2036 году представлены в табл.35.</w:t>
      </w:r>
    </w:p>
    <w:p w:rsidR="00B9615A" w:rsidRDefault="00C76A1A">
      <w:pPr>
        <w:pStyle w:val="ab"/>
        <w:shd w:val="clear" w:color="auto" w:fill="auto"/>
        <w:ind w:left="5"/>
      </w:pPr>
      <w:r>
        <w:rPr>
          <w:b/>
          <w:bCs/>
        </w:rPr>
        <w:t xml:space="preserve">Таблица 35 </w:t>
      </w:r>
      <w:r>
        <w:t>- Перспективный годовой расход топлива на расчетный срок (2036 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31"/>
        <w:gridCol w:w="3720"/>
      </w:tblGrid>
      <w:tr w:rsidR="00B9615A">
        <w:trPr>
          <w:trHeight w:hRule="exact" w:val="538"/>
          <w:jc w:val="center"/>
        </w:trPr>
        <w:tc>
          <w:tcPr>
            <w:tcW w:w="5731"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700"/>
            </w:pPr>
            <w:r>
              <w:t>Источник тепловой энергии</w:t>
            </w:r>
          </w:p>
        </w:tc>
        <w:tc>
          <w:tcPr>
            <w:tcW w:w="3720"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pPr>
            <w:r>
              <w:rPr>
                <w:rFonts w:ascii="Calibri" w:eastAsia="Calibri" w:hAnsi="Calibri" w:cs="Calibri"/>
              </w:rPr>
              <w:t>Расход условного топлива за год</w:t>
            </w:r>
          </w:p>
        </w:tc>
      </w:tr>
      <w:tr w:rsidR="00B9615A">
        <w:trPr>
          <w:trHeight w:hRule="exact" w:val="283"/>
          <w:jc w:val="center"/>
        </w:trPr>
        <w:tc>
          <w:tcPr>
            <w:tcW w:w="5731"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t>п.Комаричи, ул.Калинина, 4 (центральная)</w:t>
            </w:r>
          </w:p>
        </w:tc>
        <w:tc>
          <w:tcPr>
            <w:tcW w:w="3720"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pPr>
            <w:r>
              <w:t>222,54</w:t>
            </w:r>
          </w:p>
        </w:tc>
      </w:tr>
      <w:tr w:rsidR="00B9615A">
        <w:trPr>
          <w:trHeight w:hRule="exact" w:val="283"/>
          <w:jc w:val="center"/>
        </w:trPr>
        <w:tc>
          <w:tcPr>
            <w:tcW w:w="5731"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t>КНР п.Комаричи, ул.Советская</w:t>
            </w:r>
          </w:p>
        </w:tc>
        <w:tc>
          <w:tcPr>
            <w:tcW w:w="3720"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pPr>
            <w:r>
              <w:t>142,44</w:t>
            </w:r>
          </w:p>
        </w:tc>
      </w:tr>
      <w:tr w:rsidR="00B9615A">
        <w:trPr>
          <w:trHeight w:hRule="exact" w:val="288"/>
          <w:jc w:val="center"/>
        </w:trPr>
        <w:tc>
          <w:tcPr>
            <w:tcW w:w="5731"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pPr>
            <w:r>
              <w:t>п.Комаричи, ул.Осипенко, 69 (ЦРБ)</w:t>
            </w:r>
          </w:p>
        </w:tc>
        <w:tc>
          <w:tcPr>
            <w:tcW w:w="3720"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right"/>
            </w:pPr>
            <w:r>
              <w:t>205,65</w:t>
            </w:r>
          </w:p>
        </w:tc>
      </w:tr>
    </w:tbl>
    <w:p w:rsidR="00B9615A" w:rsidRDefault="00B9615A">
      <w:pPr>
        <w:spacing w:after="1059" w:line="1" w:lineRule="exact"/>
      </w:pPr>
    </w:p>
    <w:p w:rsidR="00B9615A" w:rsidRDefault="00C76A1A">
      <w:pPr>
        <w:pStyle w:val="30"/>
        <w:keepNext/>
        <w:keepLines/>
        <w:shd w:val="clear" w:color="auto" w:fill="auto"/>
        <w:tabs>
          <w:tab w:val="left" w:pos="988"/>
        </w:tabs>
        <w:ind w:left="580"/>
        <w:jc w:val="both"/>
      </w:pPr>
      <w:bookmarkStart w:id="141" w:name="bookmark156"/>
      <w:bookmarkStart w:id="142" w:name="bookmark157"/>
      <w:r>
        <w:t>б)</w:t>
      </w:r>
      <w:r>
        <w:tab/>
        <w:t>расчеты по каждому источнику тепловой энергии нормативных запасов аварийных видов топлива</w:t>
      </w:r>
      <w:bookmarkEnd w:id="141"/>
      <w:bookmarkEnd w:id="142"/>
    </w:p>
    <w:p w:rsidR="00B9615A" w:rsidRDefault="00C76A1A">
      <w:pPr>
        <w:pStyle w:val="1"/>
        <w:shd w:val="clear" w:color="auto" w:fill="auto"/>
        <w:spacing w:after="1380"/>
        <w:ind w:left="580" w:firstLine="600"/>
        <w:jc w:val="both"/>
      </w:pPr>
      <w:r>
        <w:t>Аварийный вид топлива в котельных МО «Комаричское городское поселение» Комаричского муниципального района Брянской области непредусмотрен.</w:t>
      </w:r>
    </w:p>
    <w:p w:rsidR="00B9615A" w:rsidRDefault="00C76A1A">
      <w:pPr>
        <w:pStyle w:val="60"/>
        <w:shd w:val="clear" w:color="auto" w:fill="auto"/>
        <w:spacing w:after="220" w:line="240" w:lineRule="auto"/>
      </w:pPr>
      <w:r>
        <w:t>ГЛАВА 11.ОЦЕНКА НАДЕЖНОСТИ ТЕПЛОСНАЖЕНИЯ</w:t>
      </w:r>
    </w:p>
    <w:p w:rsidR="00B9615A" w:rsidRDefault="00C76A1A">
      <w:pPr>
        <w:pStyle w:val="1"/>
        <w:shd w:val="clear" w:color="auto" w:fill="auto"/>
        <w:spacing w:after="220" w:line="276" w:lineRule="auto"/>
        <w:ind w:left="600" w:firstLine="20"/>
        <w:jc w:val="both"/>
      </w:pPr>
      <w:r>
        <w:rPr>
          <w:b/>
          <w:bCs/>
        </w:rPr>
        <w:t>а) описание показателей, определяемых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p>
    <w:p w:rsidR="00B9615A" w:rsidRDefault="00C76A1A">
      <w:pPr>
        <w:pStyle w:val="1"/>
        <w:shd w:val="clear" w:color="auto" w:fill="auto"/>
        <w:ind w:left="600" w:firstLine="440"/>
      </w:pPr>
      <w:r>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вероятности безотказной работы [Р]. Минимально допустимые показатели вероятности безотказной работы следует принимать: источника теплоты РИТ = 0,97;</w:t>
      </w:r>
    </w:p>
    <w:p w:rsidR="00B9615A" w:rsidRDefault="00C76A1A">
      <w:pPr>
        <w:pStyle w:val="1"/>
        <w:shd w:val="clear" w:color="auto" w:fill="auto"/>
        <w:ind w:left="600" w:firstLine="20"/>
        <w:jc w:val="both"/>
      </w:pPr>
      <w:r>
        <w:t>тепловых сетей РТС = 0,9; потребителя теплоты РПТ = 0,99.</w:t>
      </w:r>
    </w:p>
    <w:p w:rsidR="00B9615A" w:rsidRDefault="00C76A1A">
      <w:pPr>
        <w:pStyle w:val="1"/>
        <w:shd w:val="clear" w:color="auto" w:fill="auto"/>
        <w:ind w:left="600" w:firstLine="580"/>
        <w:jc w:val="both"/>
      </w:pPr>
      <w:r>
        <w:t>Для описания показателей надежности и качества поставки тепловой энергии, определения зон ненормативной надежности и безопасности теплоснабжения рассчитываемпоказатели надежности тепловых сетей по каждой зоне теплоснабжения для наиболееотдаленных потребителей от каждого источника теплоснабжения. Методика расчетанадежности относительно отдаленных потребителей основывается на том, что вероятностьбезотказной работы снижается по мере удаления от источника теплоснабжения. Таким образом,определяется узел тепловой сети, начиная с которого значение вероятности безотказной работыниже нормативно допустимого показателя. В результате расчета формируется зонаненормативной надежности и безопасности теплоснабжения по каждой зоне теплоснабжения.При расчете показателей надежности работы тепловых сетей учитывается кольцевое включениетрубопроводов, возможность использования резервных перемычек и перераспределения зонтеплоснабжения между источниками. Для оценки объемов тепловой зоны с ненормативнойнадежностью тепловых сетей представлены значения величины материальных характеристик трубопроводов зоны безопасности теплоснабжения и зоны ненормативной надежности, ихпроцентное соотношение.</w:t>
      </w:r>
    </w:p>
    <w:p w:rsidR="00B9615A" w:rsidRDefault="00C76A1A">
      <w:pPr>
        <w:pStyle w:val="1"/>
        <w:shd w:val="clear" w:color="auto" w:fill="auto"/>
        <w:ind w:left="600" w:firstLine="580"/>
        <w:jc w:val="both"/>
      </w:pPr>
      <w:r>
        <w:t>Для ликвидации зон ненормативной надежности будут предложены мероприятия пореконструкции и капитальному ремонту тепловых сетей, строительству резервных перемычек инасосных станций.При расчете надежности системы теплоснабжения используются следующие условные обозначения:</w:t>
      </w:r>
    </w:p>
    <w:p w:rsidR="00B9615A" w:rsidRDefault="00C76A1A">
      <w:pPr>
        <w:pStyle w:val="1"/>
        <w:shd w:val="clear" w:color="auto" w:fill="auto"/>
        <w:ind w:firstLine="600"/>
        <w:jc w:val="both"/>
      </w:pPr>
      <w:r>
        <w:t>РБР - вероятности безотказной работы;</w:t>
      </w:r>
      <w:r>
        <w:br w:type="page"/>
      </w:r>
    </w:p>
    <w:p w:rsidR="00B9615A" w:rsidRDefault="00C76A1A">
      <w:pPr>
        <w:pStyle w:val="1"/>
        <w:shd w:val="clear" w:color="auto" w:fill="auto"/>
        <w:ind w:firstLine="600"/>
      </w:pPr>
      <w:r>
        <w:t>РОТ - вероятность отказа, где РОТ =1- РБР</w:t>
      </w:r>
    </w:p>
    <w:p w:rsidR="00B9615A" w:rsidRDefault="00C76A1A">
      <w:pPr>
        <w:pStyle w:val="1"/>
        <w:shd w:val="clear" w:color="auto" w:fill="auto"/>
        <w:ind w:left="600" w:firstLine="580"/>
        <w:jc w:val="both"/>
      </w:pPr>
      <w:r>
        <w:t>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 Определить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B9615A" w:rsidRDefault="00C76A1A">
      <w:pPr>
        <w:pStyle w:val="1"/>
        <w:shd w:val="clear" w:color="auto" w:fill="auto"/>
        <w:ind w:left="600" w:firstLine="580"/>
        <w:jc w:val="both"/>
      </w:pPr>
      <w:r>
        <w:t>На первом этапе расчета устанавливается перечень участков теплопроводов, составляющих этот путь.</w:t>
      </w:r>
    </w:p>
    <w:p w:rsidR="00B9615A" w:rsidRDefault="00C76A1A">
      <w:pPr>
        <w:pStyle w:val="1"/>
        <w:shd w:val="clear" w:color="auto" w:fill="auto"/>
        <w:ind w:left="600" w:firstLine="20"/>
        <w:jc w:val="both"/>
      </w:pPr>
      <w:r>
        <w:t>Для каждого участка тепловой сети устанавливаются: год его ввода в эксплуатацию, диаметр и протяженность.</w:t>
      </w:r>
    </w:p>
    <w:p w:rsidR="00B9615A" w:rsidRDefault="00C76A1A">
      <w:pPr>
        <w:pStyle w:val="1"/>
        <w:shd w:val="clear" w:color="auto" w:fill="auto"/>
        <w:ind w:left="600" w:firstLine="580"/>
        <w:jc w:val="both"/>
      </w:pPr>
      <w: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B9615A" w:rsidRDefault="00C76A1A">
      <w:pPr>
        <w:pStyle w:val="1"/>
        <w:shd w:val="clear" w:color="auto" w:fill="auto"/>
        <w:ind w:left="600" w:firstLine="20"/>
        <w:jc w:val="both"/>
      </w:pPr>
      <w:r>
        <w:t>10 -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до17лет, 1/(кмтод);</w:t>
      </w:r>
    </w:p>
    <w:p w:rsidR="00B9615A" w:rsidRDefault="00C76A1A">
      <w:pPr>
        <w:pStyle w:val="1"/>
        <w:shd w:val="clear" w:color="auto" w:fill="auto"/>
        <w:ind w:left="600" w:firstLine="20"/>
        <w:jc w:val="both"/>
      </w:pPr>
      <w:r>
        <w:t>10 - средневзвешенная частота (интенсивность) отказов для участков тепловой сети с продолжительностью эксплуатации от 1 до 3 лет, 1/(кмтод);</w:t>
      </w:r>
    </w:p>
    <w:p w:rsidR="00B9615A" w:rsidRDefault="00C76A1A">
      <w:pPr>
        <w:pStyle w:val="1"/>
        <w:shd w:val="clear" w:color="auto" w:fill="auto"/>
        <w:ind w:left="600" w:firstLine="20"/>
        <w:jc w:val="both"/>
      </w:pPr>
      <w:r>
        <w:t>10 - средневзвешенная частота (интенсивность) отказов для участков тепловой сети с продолжительностью эксплуатации от 17 и более лет, 1/(кмтод).</w:t>
      </w:r>
    </w:p>
    <w:p w:rsidR="00B9615A" w:rsidRDefault="00C76A1A">
      <w:pPr>
        <w:pStyle w:val="1"/>
        <w:shd w:val="clear" w:color="auto" w:fill="auto"/>
        <w:ind w:left="600" w:firstLine="20"/>
        <w:jc w:val="both"/>
        <w:sectPr w:rsidR="00B9615A">
          <w:headerReference w:type="default" r:id="rId74"/>
          <w:footerReference w:type="default" r:id="rId75"/>
          <w:pgSz w:w="11900" w:h="16840"/>
          <w:pgMar w:top="1676" w:right="212" w:bottom="1321" w:left="1066" w:header="0" w:footer="3" w:gutter="0"/>
          <w:cols w:space="720"/>
          <w:noEndnote/>
          <w:docGrid w:linePitch="360"/>
        </w:sectPr>
      </w:pPr>
      <w:r>
        <w:t xml:space="preserve">Частота (интенсивность) отказов каждого участка тепловой сети измеряется с помощьюпоказателя </w:t>
      </w:r>
      <w:r w:rsidRPr="00B2230F">
        <w:rPr>
          <w:lang w:eastAsia="en-US" w:bidi="en-US"/>
        </w:rPr>
        <w:t>1</w:t>
      </w:r>
      <w:r>
        <w:rPr>
          <w:lang w:val="en-US" w:eastAsia="en-US" w:bidi="en-US"/>
        </w:rPr>
        <w:t>i</w:t>
      </w:r>
      <w:r w:rsidRPr="00B2230F">
        <w:rPr>
          <w:lang w:eastAsia="en-US" w:bidi="en-US"/>
        </w:rPr>
        <w:t xml:space="preserve">, </w:t>
      </w:r>
      <w:r>
        <w:t>который имеет размерность 1/(кмтод). Интенсивность отказов всей тепловойсети (без резервирования) по отношению к потребителю представляется как последовательное(в смысле надежности) соединение элементов при котором отказ одного из всей совокупностиэлементов приводит к отказу все системы в целом. Средняя вероятность безотказной работысистемы, состоящей из последовательно соединенных элементов, будет равна произведениювероятностей безотказной работы:</w:t>
      </w:r>
    </w:p>
    <w:p w:rsidR="00B9615A" w:rsidRDefault="00C76A1A">
      <w:pPr>
        <w:pStyle w:val="50"/>
        <w:framePr w:w="3710" w:h="590" w:wrap="none" w:vAnchor="text" w:hAnchor="page" w:x="3966" w:y="169"/>
        <w:shd w:val="clear" w:color="auto" w:fill="auto"/>
        <w:tabs>
          <w:tab w:val="left" w:pos="2342"/>
        </w:tabs>
      </w:pPr>
      <w:r>
        <w:rPr>
          <w:b/>
          <w:bCs/>
          <w:i/>
          <w:iCs/>
          <w:color w:val="2D2D2D"/>
        </w:rPr>
        <w:t>| |</w:t>
      </w:r>
      <w:r>
        <w:rPr>
          <w:b/>
          <w:bCs/>
          <w:i/>
          <w:iCs/>
          <w:color w:val="2D2D2D"/>
        </w:rPr>
        <w:tab/>
        <w:t xml:space="preserve">, </w:t>
      </w:r>
      <w:r>
        <w:rPr>
          <w:b/>
          <w:bCs/>
          <w:i/>
          <w:iCs/>
          <w:color w:val="4E4E49"/>
          <w:vertAlign w:val="subscript"/>
          <w:lang w:val="en-US" w:eastAsia="en-US" w:bidi="en-US"/>
        </w:rPr>
        <w:t>e</w:t>
      </w:r>
      <w:r w:rsidRPr="00B2230F">
        <w:rPr>
          <w:b/>
          <w:bCs/>
          <w:i/>
          <w:iCs/>
          <w:color w:val="4E4E49"/>
          <w:lang w:eastAsia="en-US" w:bidi="en-US"/>
        </w:rPr>
        <w:t>-^</w:t>
      </w:r>
      <w:r>
        <w:rPr>
          <w:b/>
          <w:bCs/>
          <w:i/>
          <w:iCs/>
          <w:color w:val="4E4E49"/>
          <w:lang w:val="en-US" w:eastAsia="en-US" w:bidi="en-US"/>
        </w:rPr>
        <w:t>n</w:t>
      </w:r>
      <w:r>
        <w:rPr>
          <w:b/>
          <w:bCs/>
          <w:i/>
          <w:iCs/>
          <w:color w:val="4E4E49"/>
          <w:vertAlign w:val="superscript"/>
          <w:lang w:val="en-US" w:eastAsia="en-US" w:bidi="en-US"/>
        </w:rPr>
        <w:t>L</w:t>
      </w:r>
      <w:r>
        <w:rPr>
          <w:b/>
          <w:bCs/>
          <w:i/>
          <w:iCs/>
          <w:color w:val="4E4E49"/>
          <w:lang w:val="en-US" w:eastAsia="en-US" w:bidi="en-US"/>
        </w:rPr>
        <w:t>n</w:t>
      </w:r>
      <w:r>
        <w:rPr>
          <w:b/>
          <w:bCs/>
          <w:i/>
          <w:iCs/>
          <w:color w:val="4E4E49"/>
          <w:vertAlign w:val="superscript"/>
          <w:lang w:val="en-US" w:eastAsia="en-US" w:bidi="en-US"/>
        </w:rPr>
        <w:t>l</w:t>
      </w:r>
      <w:r w:rsidRPr="00B2230F">
        <w:rPr>
          <w:b/>
          <w:bCs/>
          <w:i/>
          <w:iCs/>
          <w:color w:val="4E4E49"/>
          <w:lang w:eastAsia="en-US" w:bidi="en-US"/>
        </w:rPr>
        <w:t xml:space="preserve"> </w:t>
      </w:r>
      <w:r>
        <w:rPr>
          <w:b/>
          <w:bCs/>
          <w:i/>
          <w:iCs/>
          <w:color w:val="4E4E49"/>
        </w:rPr>
        <w:t xml:space="preserve">— </w:t>
      </w:r>
      <w:r>
        <w:rPr>
          <w:b/>
          <w:bCs/>
          <w:i/>
          <w:iCs/>
          <w:color w:val="2D2D2D"/>
          <w:vertAlign w:val="subscript"/>
        </w:rPr>
        <w:t>е</w:t>
      </w:r>
      <w:r>
        <w:rPr>
          <w:b/>
          <w:bCs/>
          <w:i/>
          <w:iCs/>
          <w:color w:val="2D2D2D"/>
        </w:rPr>
        <w:t>~</w:t>
      </w:r>
      <w:r>
        <w:rPr>
          <w:b/>
          <w:bCs/>
          <w:i/>
          <w:iCs/>
          <w:color w:val="2D2D2D"/>
          <w:vertAlign w:val="superscript"/>
        </w:rPr>
        <w:t>г</w:t>
      </w:r>
    </w:p>
    <w:p w:rsidR="00B9615A" w:rsidRDefault="00C76A1A">
      <w:pPr>
        <w:pStyle w:val="50"/>
        <w:framePr w:w="3710" w:h="590" w:wrap="none" w:vAnchor="text" w:hAnchor="page" w:x="3966" w:y="169"/>
        <w:shd w:val="clear" w:color="auto" w:fill="auto"/>
      </w:pPr>
      <w:r>
        <w:rPr>
          <w:color w:val="2D2D2D"/>
        </w:rPr>
        <w:t>1=1</w:t>
      </w:r>
    </w:p>
    <w:p w:rsidR="00B9615A" w:rsidRDefault="00C76A1A">
      <w:pPr>
        <w:pStyle w:val="1"/>
        <w:framePr w:w="336" w:h="322" w:wrap="none" w:vAnchor="text" w:hAnchor="page" w:x="9035" w:y="519"/>
        <w:shd w:val="clear" w:color="auto" w:fill="auto"/>
        <w:spacing w:line="240" w:lineRule="auto"/>
        <w:ind w:firstLine="0"/>
      </w:pPr>
      <w:r>
        <w:t>(1)</w:t>
      </w:r>
    </w:p>
    <w:p w:rsidR="00B9615A" w:rsidRDefault="00C76A1A">
      <w:pPr>
        <w:spacing w:line="360" w:lineRule="exact"/>
      </w:pPr>
      <w:r>
        <w:rPr>
          <w:noProof/>
        </w:rPr>
        <w:drawing>
          <wp:anchor distT="0" distB="0" distL="0" distR="0" simplePos="0" relativeHeight="62914755" behindDoc="1" locked="0" layoutInCell="1" allowOverlap="1">
            <wp:simplePos x="0" y="0"/>
            <wp:positionH relativeFrom="page">
              <wp:posOffset>2563495</wp:posOffset>
            </wp:positionH>
            <wp:positionV relativeFrom="paragraph">
              <wp:posOffset>12700</wp:posOffset>
            </wp:positionV>
            <wp:extent cx="182880" cy="365760"/>
            <wp:effectExtent l="0" t="0" r="0" b="0"/>
            <wp:wrapNone/>
            <wp:docPr id="163" name="Shape 163"/>
            <wp:cNvGraphicFramePr/>
            <a:graphic xmlns:a="http://schemas.openxmlformats.org/drawingml/2006/main">
              <a:graphicData uri="http://schemas.openxmlformats.org/drawingml/2006/picture">
                <pic:pic xmlns:pic="http://schemas.openxmlformats.org/drawingml/2006/picture">
                  <pic:nvPicPr>
                    <pic:cNvPr id="164" name="Picture box 164"/>
                    <pic:cNvPicPr/>
                  </pic:nvPicPr>
                  <pic:blipFill>
                    <a:blip r:embed="rId76"/>
                    <a:stretch/>
                  </pic:blipFill>
                  <pic:spPr>
                    <a:xfrm>
                      <a:off x="0" y="0"/>
                      <a:ext cx="182880" cy="365760"/>
                    </a:xfrm>
                    <a:prstGeom prst="rect">
                      <a:avLst/>
                    </a:prstGeom>
                  </pic:spPr>
                </pic:pic>
              </a:graphicData>
            </a:graphic>
          </wp:anchor>
        </w:drawing>
      </w:r>
    </w:p>
    <w:p w:rsidR="00B9615A" w:rsidRDefault="00B9615A">
      <w:pPr>
        <w:spacing w:after="479" w:line="1" w:lineRule="exact"/>
      </w:pPr>
    </w:p>
    <w:p w:rsidR="00B9615A" w:rsidRDefault="00B9615A">
      <w:pPr>
        <w:spacing w:line="1" w:lineRule="exact"/>
        <w:sectPr w:rsidR="00B9615A">
          <w:type w:val="continuous"/>
          <w:pgSz w:w="11900" w:h="16840"/>
          <w:pgMar w:top="1373" w:right="212" w:bottom="1215" w:left="1066" w:header="0" w:footer="3" w:gutter="0"/>
          <w:cols w:space="720"/>
          <w:noEndnote/>
          <w:docGrid w:linePitch="360"/>
        </w:sectPr>
      </w:pPr>
    </w:p>
    <w:p w:rsidR="00B9615A" w:rsidRDefault="00C76A1A">
      <w:pPr>
        <w:pStyle w:val="1"/>
        <w:shd w:val="clear" w:color="auto" w:fill="auto"/>
        <w:ind w:firstLine="580"/>
      </w:pPr>
      <w:r>
        <w:t>Интенсивность отказов всего последовательного соединения равна сумме интенсивностей отказов на каждом участке:</w:t>
      </w:r>
    </w:p>
    <w:p w:rsidR="00B9615A" w:rsidRDefault="00C76A1A">
      <w:pPr>
        <w:spacing w:line="1" w:lineRule="exact"/>
        <w:sectPr w:rsidR="00B9615A">
          <w:type w:val="continuous"/>
          <w:pgSz w:w="11900" w:h="16840"/>
          <w:pgMar w:top="1676" w:right="802" w:bottom="1426" w:left="1661" w:header="0" w:footer="3" w:gutter="0"/>
          <w:cols w:space="720"/>
          <w:noEndnote/>
          <w:docGrid w:linePitch="360"/>
        </w:sectPr>
      </w:pPr>
      <w:r>
        <w:rPr>
          <w:noProof/>
        </w:rPr>
        <w:drawing>
          <wp:anchor distT="0" distB="0" distL="0" distR="0" simplePos="0" relativeHeight="125829419" behindDoc="0" locked="0" layoutInCell="1" allowOverlap="1">
            <wp:simplePos x="0" y="0"/>
            <wp:positionH relativeFrom="page">
              <wp:posOffset>2423160</wp:posOffset>
            </wp:positionH>
            <wp:positionV relativeFrom="paragraph">
              <wp:posOffset>0</wp:posOffset>
            </wp:positionV>
            <wp:extent cx="1786255" cy="255905"/>
            <wp:effectExtent l="0" t="0" r="0" b="0"/>
            <wp:wrapTopAndBottom/>
            <wp:docPr id="165" name="Shape 165"/>
            <wp:cNvGraphicFramePr/>
            <a:graphic xmlns:a="http://schemas.openxmlformats.org/drawingml/2006/main">
              <a:graphicData uri="http://schemas.openxmlformats.org/drawingml/2006/picture">
                <pic:pic xmlns:pic="http://schemas.openxmlformats.org/drawingml/2006/picture">
                  <pic:nvPicPr>
                    <pic:cNvPr id="166" name="Picture box 166"/>
                    <pic:cNvPicPr/>
                  </pic:nvPicPr>
                  <pic:blipFill>
                    <a:blip r:embed="rId77"/>
                    <a:stretch/>
                  </pic:blipFill>
                  <pic:spPr>
                    <a:xfrm>
                      <a:off x="0" y="0"/>
                      <a:ext cx="1786255" cy="255905"/>
                    </a:xfrm>
                    <a:prstGeom prst="rect">
                      <a:avLst/>
                    </a:prstGeom>
                  </pic:spPr>
                </pic:pic>
              </a:graphicData>
            </a:graphic>
          </wp:anchor>
        </w:drawing>
      </w:r>
      <w:r>
        <w:rPr>
          <w:noProof/>
        </w:rPr>
        <mc:AlternateContent>
          <mc:Choice Requires="wps">
            <w:drawing>
              <wp:anchor distT="73025" distB="12065" distL="0" distR="0" simplePos="0" relativeHeight="125829420" behindDoc="0" locked="0" layoutInCell="1" allowOverlap="1">
                <wp:simplePos x="0" y="0"/>
                <wp:positionH relativeFrom="page">
                  <wp:posOffset>5650865</wp:posOffset>
                </wp:positionH>
                <wp:positionV relativeFrom="paragraph">
                  <wp:posOffset>73025</wp:posOffset>
                </wp:positionV>
                <wp:extent cx="201295" cy="167640"/>
                <wp:effectExtent l="0" t="0" r="0" b="0"/>
                <wp:wrapTopAndBottom/>
                <wp:docPr id="167" name="Shape 167"/>
                <wp:cNvGraphicFramePr/>
                <a:graphic xmlns:a="http://schemas.openxmlformats.org/drawingml/2006/main">
                  <a:graphicData uri="http://schemas.microsoft.com/office/word/2010/wordprocessingShape">
                    <wps:wsp>
                      <wps:cNvSpPr txBox="1"/>
                      <wps:spPr>
                        <a:xfrm>
                          <a:off x="0" y="0"/>
                          <a:ext cx="201295" cy="167640"/>
                        </a:xfrm>
                        <a:prstGeom prst="rect">
                          <a:avLst/>
                        </a:prstGeom>
                        <a:noFill/>
                      </wps:spPr>
                      <wps:txbx>
                        <w:txbxContent>
                          <w:p w:rsidR="00A5156B" w:rsidRDefault="00A5156B">
                            <w:pPr>
                              <w:pStyle w:val="70"/>
                              <w:shd w:val="clear" w:color="auto" w:fill="auto"/>
                              <w:ind w:left="0"/>
                              <w:rPr>
                                <w:sz w:val="19"/>
                                <w:szCs w:val="19"/>
                              </w:rPr>
                            </w:pPr>
                            <w:r>
                              <w:rPr>
                                <w:b w:val="0"/>
                                <w:bCs w:val="0"/>
                                <w:sz w:val="19"/>
                                <w:szCs w:val="19"/>
                              </w:rPr>
                              <w:t>(2)</w:t>
                            </w:r>
                          </w:p>
                        </w:txbxContent>
                      </wps:txbx>
                      <wps:bodyPr wrap="none" lIns="0" tIns="0" rIns="0" bIns="0"/>
                    </wps:wsp>
                  </a:graphicData>
                </a:graphic>
              </wp:anchor>
            </w:drawing>
          </mc:Choice>
          <mc:Fallback>
            <w:pict>
              <v:shape id="Shape 167" o:spid="_x0000_s1043" type="#_x0000_t202" style="position:absolute;margin-left:444.95pt;margin-top:5.75pt;width:15.85pt;height:13.2pt;z-index:125829420;visibility:visible;mso-wrap-style:none;mso-wrap-distance-left:0;mso-wrap-distance-top:5.75pt;mso-wrap-distance-right:0;mso-wrap-distance-bottom:.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" filled="f" stroked="f">
                <v:textbox inset="0,0,0,0">
                  <w:txbxContent>
                    <w:p w:rsidR="00A5156B" w:rsidRDefault="00A5156B">
                      <w:pPr>
                        <w:pStyle w:val="70"/>
                        <w:shd w:val="clear" w:color="auto" w:fill="auto"/>
                        <w:ind w:left="0"/>
                        <w:rPr>
                          <w:sz w:val="19"/>
                          <w:szCs w:val="19"/>
                        </w:rPr>
                      </w:pPr>
                      <w:r>
                        <w:rPr>
                          <w:b w:val="0"/>
                          <w:bCs w:val="0"/>
                          <w:sz w:val="19"/>
                          <w:szCs w:val="19"/>
                        </w:rPr>
                        <w:t>(2)</w:t>
                      </w:r>
                    </w:p>
                  </w:txbxContent>
                </v:textbox>
                <w10:wrap type="topAndBottom" anchorx="page"/>
              </v:shape>
            </w:pict>
          </mc:Fallback>
        </mc:AlternateContent>
      </w:r>
    </w:p>
    <w:p w:rsidR="00B9615A" w:rsidRDefault="00C76A1A">
      <w:pPr>
        <w:pStyle w:val="1"/>
        <w:shd w:val="clear" w:color="auto" w:fill="auto"/>
        <w:spacing w:line="240" w:lineRule="auto"/>
        <w:ind w:firstLine="0"/>
        <w:sectPr w:rsidR="00B9615A">
          <w:type w:val="continuous"/>
          <w:pgSz w:w="11900" w:h="16840"/>
          <w:pgMar w:top="1676" w:right="802" w:bottom="1426" w:left="1661" w:header="0" w:footer="3" w:gutter="0"/>
          <w:cols w:space="720"/>
          <w:noEndnote/>
          <w:docGrid w:linePitch="360"/>
        </w:sectPr>
      </w:pPr>
      <w:r>
        <w:t xml:space="preserve">где </w:t>
      </w:r>
      <w:r>
        <w:rPr>
          <w:lang w:val="en-US" w:eastAsia="en-US" w:bidi="en-US"/>
        </w:rPr>
        <w:t>L</w:t>
      </w:r>
      <w:r w:rsidRPr="00B2230F">
        <w:rPr>
          <w:lang w:eastAsia="en-US" w:bidi="en-US"/>
        </w:rPr>
        <w:t xml:space="preserve"> - </w:t>
      </w:r>
      <w:r>
        <w:t>протяженность каждого участка, км.</w:t>
      </w:r>
    </w:p>
    <w:p w:rsidR="00B9615A" w:rsidRDefault="00C76A1A">
      <w:pPr>
        <w:pStyle w:val="1"/>
        <w:shd w:val="clear" w:color="auto" w:fill="auto"/>
        <w:spacing w:after="60"/>
        <w:ind w:firstLine="460"/>
        <w:jc w:val="both"/>
      </w:pPr>
      <w:r>
        <w:t>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краспределению Вейбулла:</w:t>
      </w:r>
    </w:p>
    <w:p w:rsidR="00B9615A" w:rsidRDefault="00C76A1A">
      <w:pPr>
        <w:pStyle w:val="70"/>
        <w:shd w:val="clear" w:color="auto" w:fill="auto"/>
        <w:spacing w:line="480" w:lineRule="auto"/>
        <w:ind w:left="6720"/>
      </w:pPr>
      <w:r>
        <w:t>(3)</w:t>
      </w:r>
    </w:p>
    <w:p w:rsidR="00B9615A" w:rsidRDefault="00C76A1A">
      <w:pPr>
        <w:pStyle w:val="1"/>
        <w:shd w:val="clear" w:color="auto" w:fill="auto"/>
        <w:ind w:firstLine="0"/>
        <w:jc w:val="both"/>
      </w:pPr>
      <w:r>
        <w:t>где т- срок эксплуатации участка, лет.</w:t>
      </w:r>
    </w:p>
    <w:p w:rsidR="00B9615A" w:rsidRDefault="00C76A1A">
      <w:pPr>
        <w:pStyle w:val="1"/>
        <w:shd w:val="clear" w:color="auto" w:fill="auto"/>
        <w:spacing w:after="120"/>
        <w:ind w:firstLine="0"/>
        <w:jc w:val="both"/>
      </w:pPr>
      <w:r>
        <w:t>Для распределения Вейбулла рекомендуется использовать следующие эмпирическиекоэффициенты:</w:t>
      </w:r>
    </w:p>
    <w:p w:rsidR="00B9615A" w:rsidRDefault="00C76A1A">
      <w:pPr>
        <w:pStyle w:val="70"/>
        <w:shd w:val="clear" w:color="auto" w:fill="auto"/>
        <w:tabs>
          <w:tab w:val="left" w:pos="3009"/>
        </w:tabs>
        <w:ind w:left="2740"/>
      </w:pPr>
      <w:r>
        <w:t>/</w:t>
      </w:r>
      <w:r>
        <w:tab/>
        <w:t xml:space="preserve">0,8 при 1 &lt; </w:t>
      </w:r>
      <w:r>
        <w:rPr>
          <w:i/>
          <w:iCs/>
          <w:color w:val="2D2D2D"/>
        </w:rPr>
        <w:t>т</w:t>
      </w:r>
      <w:r>
        <w:rPr>
          <w:color w:val="2D2D2D"/>
        </w:rPr>
        <w:t xml:space="preserve"> </w:t>
      </w:r>
      <w:r>
        <w:t>&lt; 3</w:t>
      </w:r>
    </w:p>
    <w:p w:rsidR="00B9615A" w:rsidRDefault="00C76A1A">
      <w:pPr>
        <w:pStyle w:val="70"/>
        <w:shd w:val="clear" w:color="auto" w:fill="auto"/>
        <w:tabs>
          <w:tab w:val="left" w:pos="4680"/>
        </w:tabs>
        <w:ind w:left="0"/>
        <w:jc w:val="center"/>
      </w:pPr>
      <w:r>
        <w:t xml:space="preserve">а </w:t>
      </w:r>
      <w:r>
        <w:rPr>
          <w:color w:val="000000"/>
        </w:rPr>
        <w:t xml:space="preserve">= </w:t>
      </w:r>
      <w:r>
        <w:rPr>
          <w:lang w:val="en-US" w:eastAsia="en-US" w:bidi="en-US"/>
        </w:rPr>
        <w:t>J</w:t>
      </w:r>
      <w:r w:rsidRPr="00B2230F">
        <w:rPr>
          <w:lang w:eastAsia="en-US" w:bidi="en-US"/>
        </w:rPr>
        <w:t xml:space="preserve"> </w:t>
      </w:r>
      <w:r>
        <w:t xml:space="preserve">1,0 при 3 &lt; </w:t>
      </w:r>
      <w:r>
        <w:rPr>
          <w:color w:val="2D2D2D"/>
        </w:rPr>
        <w:t xml:space="preserve">г </w:t>
      </w:r>
      <w:r>
        <w:t xml:space="preserve">&lt; 17 </w:t>
      </w:r>
      <w:r>
        <w:rPr>
          <w:color w:val="6D6D65"/>
          <w:vertAlign w:val="subscript"/>
        </w:rPr>
        <w:t>(</w:t>
      </w:r>
      <w:r>
        <w:rPr>
          <w:color w:val="6D6D65"/>
        </w:rPr>
        <w:tab/>
      </w:r>
      <w:r>
        <w:t>(4)</w:t>
      </w:r>
    </w:p>
    <w:p w:rsidR="00B9615A" w:rsidRDefault="00C76A1A">
      <w:pPr>
        <w:pStyle w:val="70"/>
        <w:shd w:val="clear" w:color="auto" w:fill="auto"/>
        <w:spacing w:line="480" w:lineRule="auto"/>
        <w:ind w:left="2740"/>
      </w:pPr>
      <w:r>
        <w:t xml:space="preserve">(Я5 </w:t>
      </w:r>
      <w:r>
        <w:rPr>
          <w:i/>
          <w:iCs/>
          <w:lang w:val="en-US" w:eastAsia="en-US" w:bidi="en-US"/>
        </w:rPr>
        <w:t>e</w:t>
      </w:r>
      <w:r>
        <w:rPr>
          <w:i/>
          <w:iCs/>
          <w:vertAlign w:val="superscript"/>
          <w:lang w:val="en-US" w:eastAsia="en-US" w:bidi="en-US"/>
        </w:rPr>
        <w:t>tf</w:t>
      </w:r>
      <w:r w:rsidRPr="00B2230F">
        <w:rPr>
          <w:i/>
          <w:iCs/>
          <w:vertAlign w:val="superscript"/>
          <w:lang w:eastAsia="en-US" w:bidi="en-US"/>
        </w:rPr>
        <w:t>2</w:t>
      </w:r>
      <w:r w:rsidRPr="00B2230F">
        <w:rPr>
          <w:i/>
          <w:iCs/>
          <w:lang w:eastAsia="en-US" w:bidi="en-US"/>
        </w:rPr>
        <w:t>°</w:t>
      </w:r>
      <w:r w:rsidRPr="00B2230F">
        <w:rPr>
          <w:lang w:eastAsia="en-US" w:bidi="en-US"/>
        </w:rPr>
        <w:t xml:space="preserve"> </w:t>
      </w:r>
      <w:r>
        <w:t xml:space="preserve">при </w:t>
      </w:r>
      <w:r>
        <w:rPr>
          <w:color w:val="2D2D2D"/>
        </w:rPr>
        <w:t xml:space="preserve">т </w:t>
      </w:r>
      <w:r>
        <w:t>&gt; 17</w:t>
      </w:r>
    </w:p>
    <w:p w:rsidR="00B9615A" w:rsidRDefault="00C76A1A">
      <w:pPr>
        <w:pStyle w:val="1"/>
        <w:shd w:val="clear" w:color="auto" w:fill="auto"/>
        <w:ind w:firstLine="580"/>
        <w:jc w:val="both"/>
      </w:pPr>
      <w:r>
        <w:t>Поскольку статистические данные о технологических нарушениях, предоставленныетеплоснабжающими организациями, недостаточно полные, то среднее значение интенсивностиотказов принимается равным 10=0,05 1/(годжм).При использовании данной зависимости следует помнить о некоторых допущенияхкоторые были сделаны при отборе данных:</w:t>
      </w:r>
    </w:p>
    <w:p w:rsidR="00B9615A" w:rsidRDefault="00C76A1A">
      <w:pPr>
        <w:pStyle w:val="1"/>
        <w:numPr>
          <w:ilvl w:val="0"/>
          <w:numId w:val="7"/>
        </w:numPr>
        <w:shd w:val="clear" w:color="auto" w:fill="auto"/>
        <w:tabs>
          <w:tab w:val="left" w:pos="217"/>
        </w:tabs>
        <w:ind w:firstLine="0"/>
        <w:jc w:val="both"/>
      </w:pPr>
      <w:r>
        <w:t>она применима только тогда, когда в тепловых сетях существует четкое разделение на эксплуатационный и ремонтный периоды;</w:t>
      </w:r>
    </w:p>
    <w:p w:rsidR="00B9615A" w:rsidRDefault="00C76A1A">
      <w:pPr>
        <w:pStyle w:val="1"/>
        <w:numPr>
          <w:ilvl w:val="0"/>
          <w:numId w:val="7"/>
        </w:numPr>
        <w:shd w:val="clear" w:color="auto" w:fill="auto"/>
        <w:tabs>
          <w:tab w:val="left" w:pos="207"/>
        </w:tabs>
        <w:ind w:firstLine="0"/>
        <w:jc w:val="both"/>
      </w:pPr>
      <w:r>
        <w:t>в ремонтный период выполняются гидравлические испытания тепловой сети после каждого отказа.</w:t>
      </w:r>
    </w:p>
    <w:p w:rsidR="00B9615A" w:rsidRDefault="00C76A1A">
      <w:pPr>
        <w:pStyle w:val="1"/>
        <w:shd w:val="clear" w:color="auto" w:fill="auto"/>
        <w:ind w:firstLine="0"/>
        <w:jc w:val="both"/>
      </w:pPr>
      <w:r>
        <w:t>По данным региональных справочников по климату о среднесуточных температурахнаружного воздуха за последние десять лет строят зависимость повторяемости температурнаружного воздуха (график продолжительности тепловой нагрузки отопления). При отсутствииэтих данных зависимость повторяемости температур наружного воздуха для местоположениятепловых сетей принимают по данным СНиП 2.01.01-82 или справочника «Наладка иэксплуатация водяных тепловых сетей». 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отапливаемогопомещения снизится до температуры, установленной в критериях отказа теплоснабжения.</w:t>
      </w:r>
    </w:p>
    <w:p w:rsidR="00B9615A" w:rsidRDefault="00C76A1A">
      <w:pPr>
        <w:pStyle w:val="1"/>
        <w:shd w:val="clear" w:color="auto" w:fill="auto"/>
        <w:spacing w:after="80"/>
        <w:ind w:firstLine="0"/>
        <w:jc w:val="both"/>
      </w:pPr>
      <w:r>
        <w:t>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w:t>
      </w:r>
      <w:r>
        <w:rPr>
          <w:color w:val="2D2D2D"/>
        </w:rPr>
        <w:t>СП 124.13330.2012 Тепловые сети. Актуализированная редакция СНиП 41-02-2003)</w:t>
      </w:r>
      <w:r>
        <w:t>.Для расчета времени снижения температуры в жилом здании до +12 °С при внезапномпрекращении теплоснабжения формула имеет следующий вид:</w:t>
      </w:r>
    </w:p>
    <w:p w:rsidR="00B9615A" w:rsidRDefault="00C76A1A">
      <w:pPr>
        <w:jc w:val="center"/>
        <w:rPr>
          <w:sz w:val="2"/>
          <w:szCs w:val="2"/>
        </w:rPr>
      </w:pPr>
      <w:r>
        <w:rPr>
          <w:noProof/>
        </w:rPr>
        <w:drawing>
          <wp:inline distT="0" distB="0" distL="0" distR="0">
            <wp:extent cx="2987040" cy="377825"/>
            <wp:effectExtent l="0" t="0" r="0" b="0"/>
            <wp:docPr id="169"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78"/>
                    <a:stretch/>
                  </pic:blipFill>
                  <pic:spPr>
                    <a:xfrm>
                      <a:off x="0" y="0"/>
                      <a:ext cx="2987040" cy="377825"/>
                    </a:xfrm>
                    <a:prstGeom prst="rect">
                      <a:avLst/>
                    </a:prstGeom>
                  </pic:spPr>
                </pic:pic>
              </a:graphicData>
            </a:graphic>
          </wp:inline>
        </w:drawing>
      </w:r>
    </w:p>
    <w:p w:rsidR="00B9615A" w:rsidRDefault="00C76A1A">
      <w:pPr>
        <w:pStyle w:val="1"/>
        <w:shd w:val="clear" w:color="auto" w:fill="auto"/>
        <w:spacing w:line="240" w:lineRule="auto"/>
        <w:ind w:firstLine="0"/>
        <w:jc w:val="both"/>
      </w:pPr>
      <w:r>
        <w:rPr>
          <w:i/>
          <w:iCs/>
        </w:rPr>
        <w:t>где</w:t>
      </w:r>
      <w:r>
        <w:t xml:space="preserve"> </w:t>
      </w:r>
      <w:r>
        <w:rPr>
          <w:lang w:val="en-US" w:eastAsia="en-US" w:bidi="en-US"/>
        </w:rPr>
        <w:t>t</w:t>
      </w:r>
      <w:r>
        <w:rPr>
          <w:sz w:val="16"/>
          <w:szCs w:val="16"/>
          <w:vertAlign w:val="subscript"/>
          <w:lang w:val="en-US" w:eastAsia="en-US" w:bidi="en-US"/>
        </w:rPr>
        <w:t>B</w:t>
      </w:r>
      <w:r w:rsidRPr="00B2230F">
        <w:rPr>
          <w:sz w:val="16"/>
          <w:szCs w:val="16"/>
          <w:lang w:eastAsia="en-US" w:bidi="en-US"/>
        </w:rPr>
        <w:t>.</w:t>
      </w:r>
      <w:r>
        <w:rPr>
          <w:sz w:val="16"/>
          <w:szCs w:val="16"/>
          <w:vertAlign w:val="subscript"/>
          <w:lang w:val="en-US" w:eastAsia="en-US" w:bidi="en-US"/>
        </w:rPr>
        <w:t>a</w:t>
      </w:r>
      <w:r w:rsidRPr="00B2230F">
        <w:rPr>
          <w:lang w:eastAsia="en-US" w:bidi="en-US"/>
        </w:rPr>
        <w:t xml:space="preserve">- </w:t>
      </w:r>
      <w:r>
        <w:t xml:space="preserve">внутренняя температура, которая устанавливается критерием отказа теплоснабжения (+12 </w:t>
      </w:r>
      <w:r>
        <w:rPr>
          <w:vertAlign w:val="superscript"/>
        </w:rPr>
        <w:t>0</w:t>
      </w:r>
      <w:r>
        <w:t>С для жилых зданий). Расчет проводится для каждой градации повторяемости температуры наружного воздуха.</w:t>
      </w:r>
    </w:p>
    <w:p w:rsidR="00B9615A" w:rsidRDefault="00C76A1A">
      <w:pPr>
        <w:pStyle w:val="1"/>
        <w:shd w:val="clear" w:color="auto" w:fill="auto"/>
        <w:ind w:firstLine="580"/>
        <w:jc w:val="both"/>
      </w:pPr>
      <w:r>
        <w:t>Расчет времени снижения температуры внутри отапливаемого помещения для МО «Комаричское городское поселение» Комаричского муниципального района Брянской области при коэффициенте аккумуляции жилого здания в=40 часовприведён в табл.36:</w:t>
      </w:r>
    </w:p>
    <w:p w:rsidR="00B9615A" w:rsidRDefault="00C76A1A">
      <w:pPr>
        <w:pStyle w:val="1"/>
        <w:shd w:val="clear" w:color="auto" w:fill="auto"/>
        <w:spacing w:after="120" w:line="276" w:lineRule="auto"/>
        <w:ind w:firstLine="580"/>
        <w:jc w:val="both"/>
      </w:pPr>
      <w:r>
        <w:rPr>
          <w:b/>
          <w:bCs/>
        </w:rPr>
        <w:t xml:space="preserve">Таблица 36 </w:t>
      </w:r>
      <w:r>
        <w:t>- Расчет времени снижения температуры внутри отапливаемого помещения для МО «Комаричское городское поселение» Комаричского муниципального района Брянской области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22"/>
        <w:gridCol w:w="2026"/>
        <w:gridCol w:w="3418"/>
      </w:tblGrid>
      <w:tr w:rsidR="00B9615A">
        <w:trPr>
          <w:trHeight w:hRule="exact" w:val="485"/>
          <w:jc w:val="center"/>
        </w:trPr>
        <w:tc>
          <w:tcPr>
            <w:tcW w:w="2722"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5"/>
                <w:szCs w:val="15"/>
              </w:rPr>
            </w:pPr>
            <w:r>
              <w:rPr>
                <w:b/>
                <w:bCs/>
                <w:color w:val="4E4E49"/>
                <w:sz w:val="15"/>
                <w:szCs w:val="15"/>
              </w:rPr>
              <w:t>Температура наружного воздуха, °C</w:t>
            </w:r>
          </w:p>
        </w:tc>
        <w:tc>
          <w:tcPr>
            <w:tcW w:w="2026" w:type="dxa"/>
            <w:tcBorders>
              <w:top w:val="single" w:sz="4" w:space="0" w:color="auto"/>
              <w:left w:val="single" w:sz="4" w:space="0" w:color="auto"/>
            </w:tcBorders>
            <w:shd w:val="clear" w:color="auto" w:fill="FFFFFF"/>
            <w:vAlign w:val="center"/>
          </w:tcPr>
          <w:p w:rsidR="00B9615A" w:rsidRDefault="00C76A1A">
            <w:pPr>
              <w:pStyle w:val="a5"/>
              <w:shd w:val="clear" w:color="auto" w:fill="auto"/>
              <w:spacing w:line="228" w:lineRule="auto"/>
              <w:jc w:val="center"/>
              <w:rPr>
                <w:sz w:val="15"/>
                <w:szCs w:val="15"/>
              </w:rPr>
            </w:pPr>
            <w:r>
              <w:rPr>
                <w:b/>
                <w:bCs/>
                <w:color w:val="4E4E49"/>
                <w:sz w:val="15"/>
                <w:szCs w:val="15"/>
              </w:rPr>
              <w:t>1 ]овторяемостъ температур наружного воздуха, ч</w:t>
            </w:r>
          </w:p>
        </w:tc>
        <w:tc>
          <w:tcPr>
            <w:tcW w:w="3418"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15"/>
                <w:szCs w:val="15"/>
              </w:rPr>
            </w:pPr>
            <w:r>
              <w:rPr>
                <w:b/>
                <w:bCs/>
                <w:color w:val="4E4E49"/>
                <w:sz w:val="15"/>
                <w:szCs w:val="15"/>
              </w:rPr>
              <w:t xml:space="preserve">Время снижения температуры воздуха внутри отапливаемого помещения до-Ы2 </w:t>
            </w:r>
            <w:r w:rsidRPr="00B2230F">
              <w:rPr>
                <w:b/>
                <w:bCs/>
                <w:color w:val="4E4E49"/>
                <w:sz w:val="15"/>
                <w:szCs w:val="15"/>
                <w:lang w:eastAsia="en-US" w:bidi="en-US"/>
              </w:rPr>
              <w:t>*</w:t>
            </w:r>
            <w:r>
              <w:rPr>
                <w:b/>
                <w:bCs/>
                <w:color w:val="4E4E49"/>
                <w:sz w:val="15"/>
                <w:szCs w:val="15"/>
                <w:lang w:val="en-US" w:eastAsia="en-US" w:bidi="en-US"/>
              </w:rPr>
              <w:t>t</w:t>
            </w:r>
            <w:r w:rsidRPr="00B2230F">
              <w:rPr>
                <w:b/>
                <w:bCs/>
                <w:color w:val="4E4E49"/>
                <w:sz w:val="15"/>
                <w:szCs w:val="15"/>
                <w:lang w:eastAsia="en-US" w:bidi="en-US"/>
              </w:rPr>
              <w:t xml:space="preserve">, </w:t>
            </w:r>
            <w:r>
              <w:rPr>
                <w:b/>
                <w:bCs/>
                <w:color w:val="4E4E49"/>
                <w:sz w:val="15"/>
                <w:szCs w:val="15"/>
              </w:rPr>
              <w:t>ч</w:t>
            </w:r>
          </w:p>
        </w:tc>
      </w:tr>
      <w:tr w:rsidR="00B9615A">
        <w:trPr>
          <w:trHeight w:hRule="exact" w:val="293"/>
          <w:jc w:val="center"/>
        </w:trPr>
        <w:tc>
          <w:tcPr>
            <w:tcW w:w="2722"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7"/>
                <w:szCs w:val="17"/>
              </w:rPr>
            </w:pPr>
            <w:r>
              <w:rPr>
                <w:color w:val="413D27"/>
                <w:sz w:val="17"/>
                <w:szCs w:val="17"/>
              </w:rPr>
              <w:t>-27,5</w:t>
            </w:r>
          </w:p>
        </w:tc>
        <w:tc>
          <w:tcPr>
            <w:tcW w:w="202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7"/>
                <w:szCs w:val="17"/>
              </w:rPr>
            </w:pPr>
            <w:r>
              <w:rPr>
                <w:color w:val="2D2D2D"/>
                <w:sz w:val="17"/>
                <w:szCs w:val="17"/>
              </w:rPr>
              <w:t>21</w:t>
            </w:r>
          </w:p>
        </w:tc>
        <w:tc>
          <w:tcPr>
            <w:tcW w:w="3418"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17"/>
                <w:szCs w:val="17"/>
              </w:rPr>
            </w:pPr>
            <w:r>
              <w:rPr>
                <w:color w:val="4E4E49"/>
                <w:sz w:val="17"/>
                <w:szCs w:val="17"/>
              </w:rPr>
              <w:t>5.656</w:t>
            </w:r>
          </w:p>
        </w:tc>
      </w:tr>
      <w:tr w:rsidR="00B9615A">
        <w:trPr>
          <w:trHeight w:hRule="exact" w:val="312"/>
          <w:jc w:val="center"/>
        </w:trPr>
        <w:tc>
          <w:tcPr>
            <w:tcW w:w="2722"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7"/>
                <w:szCs w:val="17"/>
              </w:rPr>
            </w:pPr>
            <w:r>
              <w:rPr>
                <w:color w:val="413D27"/>
                <w:sz w:val="17"/>
                <w:szCs w:val="17"/>
              </w:rPr>
              <w:t>-22,5</w:t>
            </w:r>
          </w:p>
        </w:tc>
        <w:tc>
          <w:tcPr>
            <w:tcW w:w="202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7"/>
                <w:szCs w:val="17"/>
              </w:rPr>
            </w:pPr>
            <w:r>
              <w:rPr>
                <w:color w:val="413D27"/>
                <w:sz w:val="17"/>
                <w:szCs w:val="17"/>
              </w:rPr>
              <w:t>62</w:t>
            </w:r>
          </w:p>
        </w:tc>
        <w:tc>
          <w:tcPr>
            <w:tcW w:w="3418"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17"/>
                <w:szCs w:val="17"/>
              </w:rPr>
            </w:pPr>
            <w:r>
              <w:rPr>
                <w:color w:val="2D2D2D"/>
                <w:sz w:val="17"/>
                <w:szCs w:val="17"/>
              </w:rPr>
              <w:t>6,414</w:t>
            </w:r>
          </w:p>
        </w:tc>
      </w:tr>
      <w:tr w:rsidR="00B9615A">
        <w:trPr>
          <w:trHeight w:hRule="exact" w:val="293"/>
          <w:jc w:val="center"/>
        </w:trPr>
        <w:tc>
          <w:tcPr>
            <w:tcW w:w="2722"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17"/>
                <w:szCs w:val="17"/>
              </w:rPr>
            </w:pPr>
            <w:r>
              <w:rPr>
                <w:color w:val="2D2D2D"/>
                <w:sz w:val="17"/>
                <w:szCs w:val="17"/>
              </w:rPr>
              <w:t>-17,5</w:t>
            </w:r>
          </w:p>
        </w:tc>
        <w:tc>
          <w:tcPr>
            <w:tcW w:w="2026" w:type="dxa"/>
            <w:tcBorders>
              <w:top w:val="single" w:sz="4" w:space="0" w:color="auto"/>
              <w:left w:val="single" w:sz="4" w:space="0" w:color="auto"/>
            </w:tcBorders>
            <w:shd w:val="clear" w:color="auto" w:fill="FFFFFF"/>
          </w:tcPr>
          <w:p w:rsidR="00B9615A" w:rsidRDefault="00C76A1A">
            <w:pPr>
              <w:pStyle w:val="a5"/>
              <w:shd w:val="clear" w:color="auto" w:fill="auto"/>
              <w:jc w:val="center"/>
              <w:rPr>
                <w:sz w:val="20"/>
                <w:szCs w:val="20"/>
              </w:rPr>
            </w:pPr>
            <w:r>
              <w:rPr>
                <w:b/>
                <w:bCs/>
                <w:sz w:val="20"/>
                <w:szCs w:val="20"/>
              </w:rPr>
              <w:t>191</w:t>
            </w:r>
          </w:p>
        </w:tc>
        <w:tc>
          <w:tcPr>
            <w:tcW w:w="3418"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jc w:val="center"/>
              <w:rPr>
                <w:sz w:val="17"/>
                <w:szCs w:val="17"/>
              </w:rPr>
            </w:pPr>
            <w:r>
              <w:rPr>
                <w:color w:val="413D27"/>
                <w:sz w:val="17"/>
                <w:szCs w:val="17"/>
              </w:rPr>
              <w:t>7.406</w:t>
            </w:r>
          </w:p>
        </w:tc>
      </w:tr>
      <w:tr w:rsidR="00B9615A">
        <w:trPr>
          <w:trHeight w:hRule="exact" w:val="298"/>
          <w:jc w:val="center"/>
        </w:trPr>
        <w:tc>
          <w:tcPr>
            <w:tcW w:w="2722"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7"/>
                <w:szCs w:val="17"/>
              </w:rPr>
            </w:pPr>
            <w:r>
              <w:rPr>
                <w:color w:val="413D27"/>
                <w:sz w:val="17"/>
                <w:szCs w:val="17"/>
              </w:rPr>
              <w:t>-12^</w:t>
            </w:r>
          </w:p>
        </w:tc>
        <w:tc>
          <w:tcPr>
            <w:tcW w:w="202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7"/>
                <w:szCs w:val="17"/>
              </w:rPr>
            </w:pPr>
            <w:r>
              <w:rPr>
                <w:color w:val="2D2D2D"/>
                <w:sz w:val="17"/>
                <w:szCs w:val="17"/>
                <w:lang w:val="en-US" w:eastAsia="en-US" w:bidi="en-US"/>
              </w:rPr>
              <w:t>4J7</w:t>
            </w:r>
          </w:p>
        </w:tc>
        <w:tc>
          <w:tcPr>
            <w:tcW w:w="3418"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17"/>
                <w:szCs w:val="17"/>
              </w:rPr>
            </w:pPr>
            <w:r>
              <w:rPr>
                <w:color w:val="4E4E49"/>
                <w:sz w:val="17"/>
                <w:szCs w:val="17"/>
              </w:rPr>
              <w:t>8,762</w:t>
            </w:r>
          </w:p>
        </w:tc>
      </w:tr>
      <w:tr w:rsidR="00B9615A">
        <w:trPr>
          <w:trHeight w:hRule="exact" w:val="307"/>
          <w:jc w:val="center"/>
        </w:trPr>
        <w:tc>
          <w:tcPr>
            <w:tcW w:w="2722"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7"/>
                <w:szCs w:val="17"/>
              </w:rPr>
            </w:pPr>
            <w:r>
              <w:rPr>
                <w:color w:val="4E4E49"/>
                <w:sz w:val="17"/>
                <w:szCs w:val="17"/>
              </w:rPr>
              <w:t>-7,5</w:t>
            </w:r>
          </w:p>
        </w:tc>
        <w:tc>
          <w:tcPr>
            <w:tcW w:w="202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17"/>
                <w:szCs w:val="17"/>
              </w:rPr>
            </w:pPr>
            <w:r>
              <w:rPr>
                <w:color w:val="6D6D65"/>
                <w:sz w:val="17"/>
                <w:szCs w:val="17"/>
              </w:rPr>
              <w:t>828</w:t>
            </w:r>
          </w:p>
        </w:tc>
        <w:tc>
          <w:tcPr>
            <w:tcW w:w="3418"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17"/>
                <w:szCs w:val="17"/>
              </w:rPr>
            </w:pPr>
            <w:r>
              <w:rPr>
                <w:color w:val="4E4E49"/>
                <w:sz w:val="17"/>
                <w:szCs w:val="17"/>
              </w:rPr>
              <w:t>10,731</w:t>
            </w:r>
          </w:p>
        </w:tc>
      </w:tr>
      <w:tr w:rsidR="00B9615A">
        <w:trPr>
          <w:trHeight w:hRule="exact" w:val="293"/>
          <w:jc w:val="center"/>
        </w:trPr>
        <w:tc>
          <w:tcPr>
            <w:tcW w:w="272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7"/>
                <w:szCs w:val="17"/>
              </w:rPr>
            </w:pPr>
            <w:r>
              <w:rPr>
                <w:color w:val="4E4E49"/>
                <w:sz w:val="17"/>
                <w:szCs w:val="17"/>
              </w:rPr>
              <w:t>-7,5</w:t>
            </w:r>
          </w:p>
        </w:tc>
        <w:tc>
          <w:tcPr>
            <w:tcW w:w="202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7"/>
                <w:szCs w:val="17"/>
              </w:rPr>
            </w:pPr>
            <w:r>
              <w:rPr>
                <w:color w:val="2D2D2D"/>
                <w:sz w:val="17"/>
                <w:szCs w:val="17"/>
              </w:rPr>
              <w:t>1350</w:t>
            </w:r>
          </w:p>
        </w:tc>
        <w:tc>
          <w:tcPr>
            <w:tcW w:w="3418"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17"/>
                <w:szCs w:val="17"/>
              </w:rPr>
            </w:pPr>
            <w:r>
              <w:rPr>
                <w:color w:val="4E4E49"/>
                <w:sz w:val="17"/>
                <w:szCs w:val="17"/>
              </w:rPr>
              <w:t>13,851</w:t>
            </w:r>
          </w:p>
        </w:tc>
      </w:tr>
      <w:tr w:rsidR="00B9615A">
        <w:trPr>
          <w:trHeight w:hRule="exact" w:val="312"/>
          <w:jc w:val="center"/>
        </w:trPr>
        <w:tc>
          <w:tcPr>
            <w:tcW w:w="272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17"/>
                <w:szCs w:val="17"/>
              </w:rPr>
            </w:pPr>
            <w:r>
              <w:rPr>
                <w:color w:val="4E4E49"/>
                <w:sz w:val="17"/>
                <w:szCs w:val="17"/>
              </w:rPr>
              <w:t>2,5</w:t>
            </w:r>
          </w:p>
        </w:tc>
        <w:tc>
          <w:tcPr>
            <w:tcW w:w="202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rFonts w:ascii="Arial" w:eastAsia="Arial" w:hAnsi="Arial" w:cs="Arial"/>
                <w:color w:val="4E4E49"/>
                <w:sz w:val="20"/>
                <w:szCs w:val="20"/>
                <w:lang w:val="en-US" w:eastAsia="en-US" w:bidi="en-US"/>
              </w:rPr>
              <w:t>less</w:t>
            </w:r>
          </w:p>
        </w:tc>
        <w:tc>
          <w:tcPr>
            <w:tcW w:w="3418"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17"/>
                <w:szCs w:val="17"/>
              </w:rPr>
            </w:pPr>
            <w:r>
              <w:rPr>
                <w:color w:val="4E4E49"/>
                <w:sz w:val="17"/>
                <w:szCs w:val="17"/>
              </w:rPr>
              <w:t>19,582</w:t>
            </w:r>
          </w:p>
        </w:tc>
      </w:tr>
      <w:tr w:rsidR="00B9615A">
        <w:trPr>
          <w:trHeight w:hRule="exact" w:val="302"/>
          <w:jc w:val="center"/>
        </w:trPr>
        <w:tc>
          <w:tcPr>
            <w:tcW w:w="2722"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17"/>
                <w:szCs w:val="17"/>
              </w:rPr>
            </w:pPr>
            <w:r>
              <w:rPr>
                <w:color w:val="4E4E49"/>
                <w:sz w:val="17"/>
                <w:szCs w:val="17"/>
              </w:rPr>
              <w:t>6,5</w:t>
            </w:r>
          </w:p>
        </w:tc>
        <w:tc>
          <w:tcPr>
            <w:tcW w:w="2026"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17"/>
                <w:szCs w:val="17"/>
              </w:rPr>
            </w:pPr>
            <w:r>
              <w:rPr>
                <w:color w:val="413D27"/>
                <w:sz w:val="17"/>
                <w:szCs w:val="17"/>
              </w:rPr>
              <w:t>681</w:t>
            </w:r>
          </w:p>
        </w:tc>
        <w:tc>
          <w:tcPr>
            <w:tcW w:w="3418" w:type="dxa"/>
            <w:tcBorders>
              <w:top w:val="single" w:sz="4" w:space="0" w:color="auto"/>
              <w:left w:val="single" w:sz="4" w:space="0" w:color="auto"/>
              <w:bottom w:val="single" w:sz="4" w:space="0" w:color="auto"/>
              <w:right w:val="single" w:sz="4" w:space="0" w:color="auto"/>
            </w:tcBorders>
            <w:shd w:val="clear" w:color="auto" w:fill="FFFFFF"/>
            <w:vAlign w:val="center"/>
          </w:tcPr>
          <w:p w:rsidR="00B9615A" w:rsidRDefault="00C76A1A">
            <w:pPr>
              <w:pStyle w:val="a5"/>
              <w:shd w:val="clear" w:color="auto" w:fill="auto"/>
              <w:jc w:val="center"/>
              <w:rPr>
                <w:sz w:val="17"/>
                <w:szCs w:val="17"/>
              </w:rPr>
            </w:pPr>
            <w:r>
              <w:rPr>
                <w:color w:val="4E4E49"/>
                <w:sz w:val="17"/>
                <w:szCs w:val="17"/>
              </w:rPr>
              <w:t>29 504</w:t>
            </w:r>
          </w:p>
        </w:tc>
      </w:tr>
    </w:tbl>
    <w:p w:rsidR="00B9615A" w:rsidRDefault="00B9615A">
      <w:pPr>
        <w:spacing w:after="399" w:line="1" w:lineRule="exact"/>
      </w:pPr>
    </w:p>
    <w:p w:rsidR="00B9615A" w:rsidRDefault="00C76A1A">
      <w:pPr>
        <w:pStyle w:val="1"/>
        <w:shd w:val="clear" w:color="auto" w:fill="auto"/>
        <w:ind w:firstLine="580"/>
        <w:jc w:val="both"/>
      </w:pPr>
      <w:r>
        <w:t>На основе данных о частоте (потоке) отказов участков тепловой сети, повторяемоститемператур наружного воздуха и данных о времени восстановления (ремонта) элемента(участка, НС, компенсатора и т.д.) тепловых сетей определяют вероятность отказатеплоснабжения потребителя. В случае отсутствия достоверных данных о временивосстановления теплоснабжения потребителей, рекомендуется использовать эмпирическуюзависимость для времени, необходимом для ликвидации повреждения, предложенную Е.Я.Соколовым:</w:t>
      </w:r>
    </w:p>
    <w:p w:rsidR="00B9615A" w:rsidRDefault="00C76A1A">
      <w:pPr>
        <w:jc w:val="center"/>
        <w:rPr>
          <w:sz w:val="2"/>
          <w:szCs w:val="2"/>
        </w:rPr>
      </w:pPr>
      <w:r>
        <w:rPr>
          <w:noProof/>
        </w:rPr>
        <w:drawing>
          <wp:inline distT="0" distB="0" distL="0" distR="0">
            <wp:extent cx="3523615" cy="323215"/>
            <wp:effectExtent l="0" t="0" r="0" b="0"/>
            <wp:docPr id="170" name="Picutre 17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79"/>
                    <a:stretch/>
                  </pic:blipFill>
                  <pic:spPr>
                    <a:xfrm>
                      <a:off x="0" y="0"/>
                      <a:ext cx="3523615" cy="323215"/>
                    </a:xfrm>
                    <a:prstGeom prst="rect">
                      <a:avLst/>
                    </a:prstGeom>
                  </pic:spPr>
                </pic:pic>
              </a:graphicData>
            </a:graphic>
          </wp:inline>
        </w:drawing>
      </w:r>
    </w:p>
    <w:p w:rsidR="00B9615A" w:rsidRDefault="00C76A1A">
      <w:pPr>
        <w:pStyle w:val="1"/>
        <w:shd w:val="clear" w:color="auto" w:fill="auto"/>
        <w:ind w:firstLine="0"/>
        <w:jc w:val="both"/>
      </w:pPr>
      <w:r>
        <w:t xml:space="preserve">где а, </w:t>
      </w:r>
      <w:r>
        <w:rPr>
          <w:lang w:val="en-US" w:eastAsia="en-US" w:bidi="en-US"/>
        </w:rPr>
        <w:t>b</w:t>
      </w:r>
      <w:r w:rsidRPr="00B2230F">
        <w:rPr>
          <w:lang w:eastAsia="en-US" w:bidi="en-US"/>
        </w:rPr>
        <w:t xml:space="preserve">, </w:t>
      </w:r>
      <w:r>
        <w:rPr>
          <w:lang w:val="en-US" w:eastAsia="en-US" w:bidi="en-US"/>
        </w:rPr>
        <w:t>c</w:t>
      </w:r>
      <w:r w:rsidRPr="00B2230F">
        <w:rPr>
          <w:lang w:eastAsia="en-US" w:bidi="en-US"/>
        </w:rPr>
        <w:t xml:space="preserve"> </w:t>
      </w:r>
      <w:r>
        <w:t>- постоянные коэффициенты, зависящие от способа укладки теплопровода(подземный, надземный) и его конструкции, а также от способа диагностики местаповреждения и уровня организации ремонтных работ;</w:t>
      </w:r>
    </w:p>
    <w:p w:rsidR="00B9615A" w:rsidRDefault="00C76A1A">
      <w:pPr>
        <w:pStyle w:val="1"/>
        <w:shd w:val="clear" w:color="auto" w:fill="auto"/>
        <w:ind w:firstLine="0"/>
        <w:jc w:val="both"/>
      </w:pPr>
      <w:r>
        <w:rPr>
          <w:lang w:val="en-US" w:eastAsia="en-US" w:bidi="en-US"/>
        </w:rPr>
        <w:t>L</w:t>
      </w:r>
      <w:r w:rsidRPr="00B2230F">
        <w:rPr>
          <w:lang w:eastAsia="en-US" w:bidi="en-US"/>
        </w:rPr>
        <w:t xml:space="preserve">^3.- </w:t>
      </w:r>
      <w:r>
        <w:t>расстояние между секционирующими задвижками, м;</w:t>
      </w:r>
    </w:p>
    <w:p w:rsidR="00B9615A" w:rsidRDefault="00C76A1A">
      <w:pPr>
        <w:pStyle w:val="1"/>
        <w:shd w:val="clear" w:color="auto" w:fill="auto"/>
        <w:ind w:firstLine="0"/>
      </w:pPr>
      <w:r>
        <w:rPr>
          <w:lang w:val="en-US" w:eastAsia="en-US" w:bidi="en-US"/>
        </w:rPr>
        <w:t>D</w:t>
      </w:r>
      <w:r w:rsidRPr="00B2230F">
        <w:rPr>
          <w:lang w:eastAsia="en-US" w:bidi="en-US"/>
        </w:rPr>
        <w:t xml:space="preserve"> </w:t>
      </w:r>
      <w:r>
        <w:t>- условный диаметр трубопровода, м.</w:t>
      </w:r>
    </w:p>
    <w:p w:rsidR="00B9615A" w:rsidRDefault="00C76A1A">
      <w:pPr>
        <w:pStyle w:val="1"/>
        <w:shd w:val="clear" w:color="auto" w:fill="auto"/>
        <w:spacing w:after="60"/>
        <w:ind w:firstLine="580"/>
        <w:jc w:val="both"/>
      </w:pPr>
      <w:r>
        <w:t xml:space="preserve">Согласно рекомендациям для подземной прокладки теплопроводов значения постоянныхкоэффициентов равны: </w:t>
      </w:r>
      <w:r>
        <w:rPr>
          <w:lang w:val="en-US" w:eastAsia="en-US" w:bidi="en-US"/>
        </w:rPr>
        <w:t>a</w:t>
      </w:r>
      <w:r w:rsidRPr="00B2230F">
        <w:rPr>
          <w:lang w:eastAsia="en-US" w:bidi="en-US"/>
        </w:rPr>
        <w:t xml:space="preserve">=6; </w:t>
      </w:r>
      <w:r>
        <w:rPr>
          <w:lang w:val="en-US" w:eastAsia="en-US" w:bidi="en-US"/>
        </w:rPr>
        <w:t>b</w:t>
      </w:r>
      <w:r w:rsidRPr="00B2230F">
        <w:rPr>
          <w:lang w:eastAsia="en-US" w:bidi="en-US"/>
        </w:rPr>
        <w:t xml:space="preserve">=0,5; </w:t>
      </w:r>
      <w:r>
        <w:rPr>
          <w:lang w:val="en-US" w:eastAsia="en-US" w:bidi="en-US"/>
        </w:rPr>
        <w:t>c</w:t>
      </w:r>
      <w:r w:rsidRPr="00B2230F">
        <w:rPr>
          <w:lang w:eastAsia="en-US" w:bidi="en-US"/>
        </w:rPr>
        <w:t>=0,0015.</w:t>
      </w:r>
      <w:r>
        <w:br w:type="page"/>
      </w:r>
    </w:p>
    <w:p w:rsidR="00B9615A" w:rsidRDefault="00C76A1A">
      <w:pPr>
        <w:pStyle w:val="1"/>
        <w:shd w:val="clear" w:color="auto" w:fill="auto"/>
        <w:ind w:firstLine="580"/>
        <w:jc w:val="both"/>
      </w:pPr>
      <w:r>
        <w:t xml:space="preserve">Значения расстояний между секционирующими задвижками </w:t>
      </w:r>
      <w:r>
        <w:rPr>
          <w:lang w:val="en-US" w:eastAsia="en-US" w:bidi="en-US"/>
        </w:rPr>
        <w:t>Lc</w:t>
      </w:r>
      <w:r w:rsidRPr="00B2230F">
        <w:rPr>
          <w:lang w:eastAsia="en-US" w:bidi="en-US"/>
        </w:rPr>
        <w:t xml:space="preserve">.3. </w:t>
      </w:r>
      <w:r>
        <w:t xml:space="preserve">берутся из соответствующей базы электронной модели. Если эти значения в базах модели не определены,тогда расчёт выполняется по значениям, определённым </w:t>
      </w:r>
      <w:r>
        <w:rPr>
          <w:color w:val="2D2D2D"/>
        </w:rPr>
        <w:t>СП 124.13330.2012 Тепловые сети. Актуализированная редакция СНиП 41-02-2003</w:t>
      </w:r>
      <w:r>
        <w:t>, поформуле:</w:t>
      </w:r>
    </w:p>
    <w:p w:rsidR="00B9615A" w:rsidRDefault="00C76A1A">
      <w:pPr>
        <w:pStyle w:val="70"/>
        <w:shd w:val="clear" w:color="auto" w:fill="auto"/>
        <w:tabs>
          <w:tab w:val="left" w:pos="2738"/>
        </w:tabs>
      </w:pPr>
      <w:r>
        <w:t>/</w:t>
      </w:r>
      <w:r>
        <w:tab/>
        <w:t xml:space="preserve">&lt; 1000 м при </w:t>
      </w:r>
      <w:r>
        <w:rPr>
          <w:rFonts w:ascii="Times New Roman" w:eastAsia="Times New Roman" w:hAnsi="Times New Roman" w:cs="Times New Roman"/>
          <w:b w:val="0"/>
          <w:bCs w:val="0"/>
          <w:i/>
          <w:iCs/>
          <w:sz w:val="20"/>
          <w:szCs w:val="20"/>
          <w:lang w:val="en-US" w:eastAsia="en-US" w:bidi="en-US"/>
        </w:rPr>
        <w:t>D</w:t>
      </w:r>
      <w:r w:rsidRPr="00B2230F">
        <w:rPr>
          <w:rFonts w:ascii="Times New Roman" w:eastAsia="Times New Roman" w:hAnsi="Times New Roman" w:cs="Times New Roman"/>
          <w:b w:val="0"/>
          <w:bCs w:val="0"/>
          <w:i/>
          <w:iCs/>
          <w:sz w:val="20"/>
          <w:szCs w:val="20"/>
          <w:lang w:eastAsia="en-US" w:bidi="en-US"/>
        </w:rPr>
        <w:t xml:space="preserve"> </w:t>
      </w:r>
      <w:r>
        <w:rPr>
          <w:rFonts w:ascii="Times New Roman" w:eastAsia="Times New Roman" w:hAnsi="Times New Roman" w:cs="Times New Roman"/>
          <w:b w:val="0"/>
          <w:bCs w:val="0"/>
          <w:i/>
          <w:iCs/>
          <w:sz w:val="20"/>
          <w:szCs w:val="20"/>
        </w:rPr>
        <w:t>&gt;</w:t>
      </w:r>
      <w:r>
        <w:t xml:space="preserve"> ЮОмм</w:t>
      </w:r>
    </w:p>
    <w:p w:rsidR="00B9615A" w:rsidRDefault="00C76A1A">
      <w:pPr>
        <w:pStyle w:val="70"/>
        <w:shd w:val="clear" w:color="auto" w:fill="auto"/>
        <w:ind w:left="1760"/>
      </w:pPr>
      <w:r>
        <w:t xml:space="preserve">, </w:t>
      </w:r>
      <w:r>
        <w:rPr>
          <w:color w:val="2D2D2D"/>
        </w:rPr>
        <w:t xml:space="preserve">I </w:t>
      </w:r>
      <w:r>
        <w:t xml:space="preserve">&lt; 1500 и при 400 &lt; </w:t>
      </w:r>
      <w:r>
        <w:rPr>
          <w:rFonts w:ascii="Times New Roman" w:eastAsia="Times New Roman" w:hAnsi="Times New Roman" w:cs="Times New Roman"/>
          <w:b w:val="0"/>
          <w:bCs w:val="0"/>
          <w:i/>
          <w:iCs/>
          <w:sz w:val="20"/>
          <w:szCs w:val="20"/>
          <w:lang w:val="en-US" w:eastAsia="en-US" w:bidi="en-US"/>
        </w:rPr>
        <w:t>D</w:t>
      </w:r>
      <w:r w:rsidRPr="00B2230F">
        <w:rPr>
          <w:rFonts w:ascii="Times New Roman" w:eastAsia="Times New Roman" w:hAnsi="Times New Roman" w:cs="Times New Roman"/>
          <w:b w:val="0"/>
          <w:bCs w:val="0"/>
          <w:i/>
          <w:iCs/>
          <w:sz w:val="20"/>
          <w:szCs w:val="20"/>
          <w:lang w:eastAsia="en-US" w:bidi="en-US"/>
        </w:rPr>
        <w:t xml:space="preserve"> </w:t>
      </w:r>
      <w:r>
        <w:rPr>
          <w:rFonts w:ascii="Times New Roman" w:eastAsia="Times New Roman" w:hAnsi="Times New Roman" w:cs="Times New Roman"/>
          <w:b w:val="0"/>
          <w:bCs w:val="0"/>
          <w:i/>
          <w:iCs/>
          <w:sz w:val="20"/>
          <w:szCs w:val="20"/>
        </w:rPr>
        <w:t>&lt;</w:t>
      </w:r>
      <w:r>
        <w:t xml:space="preserve"> 500 мм</w:t>
      </w:r>
    </w:p>
    <w:p w:rsidR="00B9615A" w:rsidRDefault="00C76A1A">
      <w:pPr>
        <w:pStyle w:val="70"/>
        <w:shd w:val="clear" w:color="auto" w:fill="auto"/>
      </w:pPr>
      <w:r>
        <w:rPr>
          <w:color w:val="2D2D2D"/>
        </w:rPr>
        <w:t xml:space="preserve">] </w:t>
      </w:r>
      <w:r>
        <w:t xml:space="preserve">&lt; 3000 м при </w:t>
      </w:r>
      <w:r>
        <w:rPr>
          <w:rFonts w:ascii="Times New Roman" w:eastAsia="Times New Roman" w:hAnsi="Times New Roman" w:cs="Times New Roman"/>
          <w:b w:val="0"/>
          <w:bCs w:val="0"/>
          <w:i/>
          <w:iCs/>
          <w:sz w:val="20"/>
          <w:szCs w:val="20"/>
          <w:lang w:val="en-US" w:eastAsia="en-US" w:bidi="en-US"/>
        </w:rPr>
        <w:t>D</w:t>
      </w:r>
      <w:r w:rsidRPr="00B2230F">
        <w:rPr>
          <w:rFonts w:ascii="Times New Roman" w:eastAsia="Times New Roman" w:hAnsi="Times New Roman" w:cs="Times New Roman"/>
          <w:b w:val="0"/>
          <w:bCs w:val="0"/>
          <w:i/>
          <w:iCs/>
          <w:sz w:val="20"/>
          <w:szCs w:val="20"/>
          <w:lang w:eastAsia="en-US" w:bidi="en-US"/>
        </w:rPr>
        <w:t xml:space="preserve"> </w:t>
      </w:r>
      <w:r>
        <w:rPr>
          <w:rFonts w:ascii="Times New Roman" w:eastAsia="Times New Roman" w:hAnsi="Times New Roman" w:cs="Times New Roman"/>
          <w:b w:val="0"/>
          <w:bCs w:val="0"/>
          <w:i/>
          <w:iCs/>
          <w:sz w:val="20"/>
          <w:szCs w:val="20"/>
        </w:rPr>
        <w:t>&gt;</w:t>
      </w:r>
      <w:r>
        <w:t xml:space="preserve"> 600 мн </w:t>
      </w:r>
      <w:r>
        <w:rPr>
          <w:color w:val="6D6D65"/>
        </w:rPr>
        <w:t>'</w:t>
      </w:r>
    </w:p>
    <w:p w:rsidR="00B9615A" w:rsidRDefault="00C76A1A">
      <w:pPr>
        <w:pStyle w:val="70"/>
        <w:shd w:val="clear" w:color="auto" w:fill="auto"/>
        <w:spacing w:after="60"/>
      </w:pPr>
      <w:r>
        <w:rPr>
          <w:color w:val="2D2D2D"/>
        </w:rPr>
        <w:t xml:space="preserve">\ </w:t>
      </w:r>
      <w:r>
        <w:t xml:space="preserve">&lt; 5000 и при </w:t>
      </w:r>
      <w:r>
        <w:rPr>
          <w:rFonts w:ascii="Times New Roman" w:eastAsia="Times New Roman" w:hAnsi="Times New Roman" w:cs="Times New Roman"/>
          <w:b w:val="0"/>
          <w:bCs w:val="0"/>
          <w:i/>
          <w:iCs/>
          <w:sz w:val="20"/>
          <w:szCs w:val="20"/>
          <w:lang w:val="en-US" w:eastAsia="en-US" w:bidi="en-US"/>
        </w:rPr>
        <w:t>D</w:t>
      </w:r>
      <w:r w:rsidRPr="00B2230F">
        <w:rPr>
          <w:lang w:eastAsia="en-US" w:bidi="en-US"/>
        </w:rPr>
        <w:t xml:space="preserve"> </w:t>
      </w:r>
      <w:r>
        <w:t>&gt; 900 мн</w:t>
      </w:r>
    </w:p>
    <w:p w:rsidR="00B9615A" w:rsidRDefault="00C76A1A">
      <w:pPr>
        <w:pStyle w:val="1"/>
        <w:shd w:val="clear" w:color="auto" w:fill="auto"/>
        <w:spacing w:after="120" w:line="240" w:lineRule="auto"/>
        <w:ind w:firstLine="0"/>
        <w:jc w:val="both"/>
      </w:pPr>
      <w:r>
        <w:t>Расчет выполняется для каждого участка, входящего в путь от источника до абонента:</w:t>
      </w:r>
    </w:p>
    <w:p w:rsidR="00B9615A" w:rsidRDefault="00C76A1A">
      <w:pPr>
        <w:pStyle w:val="1"/>
        <w:shd w:val="clear" w:color="auto" w:fill="auto"/>
        <w:spacing w:after="120" w:line="240" w:lineRule="auto"/>
        <w:ind w:firstLine="580"/>
        <w:jc w:val="both"/>
      </w:pPr>
      <w:r>
        <w:t xml:space="preserve">вычисляется время ликвидации повреждения на </w:t>
      </w:r>
      <w:r>
        <w:rPr>
          <w:lang w:val="en-US" w:eastAsia="en-US" w:bidi="en-US"/>
        </w:rPr>
        <w:t>i</w:t>
      </w:r>
      <w:r>
        <w:t>-м участке;</w:t>
      </w:r>
    </w:p>
    <w:p w:rsidR="00B9615A" w:rsidRDefault="00C76A1A">
      <w:pPr>
        <w:pStyle w:val="1"/>
        <w:shd w:val="clear" w:color="auto" w:fill="auto"/>
        <w:spacing w:line="240" w:lineRule="auto"/>
        <w:ind w:firstLine="0"/>
        <w:jc w:val="both"/>
      </w:pPr>
      <w:r>
        <w:t>по каждой градации повторяемости температур вычисляется допустимое время проведения ремонта;</w:t>
      </w:r>
    </w:p>
    <w:p w:rsidR="00B9615A" w:rsidRDefault="00C76A1A">
      <w:pPr>
        <w:pStyle w:val="1"/>
        <w:numPr>
          <w:ilvl w:val="0"/>
          <w:numId w:val="7"/>
        </w:numPr>
        <w:shd w:val="clear" w:color="auto" w:fill="auto"/>
        <w:tabs>
          <w:tab w:val="left" w:pos="262"/>
        </w:tabs>
        <w:ind w:firstLine="0"/>
        <w:jc w:val="both"/>
      </w:pPr>
      <w:r>
        <w:t>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w:t>
      </w:r>
    </w:p>
    <w:p w:rsidR="00B9615A" w:rsidRDefault="00C76A1A">
      <w:pPr>
        <w:pStyle w:val="1"/>
        <w:numPr>
          <w:ilvl w:val="0"/>
          <w:numId w:val="7"/>
        </w:numPr>
        <w:shd w:val="clear" w:color="auto" w:fill="auto"/>
        <w:tabs>
          <w:tab w:val="left" w:pos="262"/>
        </w:tabs>
        <w:ind w:firstLine="0"/>
        <w:jc w:val="both"/>
      </w:pPr>
      <w:r>
        <w:t xml:space="preserve">вычисляются относительные доли и поток отказов участка тепловой сети, способ привести к снижению температуры в отапливаемом помещении до температуры +12 </w:t>
      </w:r>
      <w:r>
        <w:rPr>
          <w:vertAlign w:val="superscript"/>
        </w:rPr>
        <w:t>0</w:t>
      </w:r>
      <w:r>
        <w:t>С:</w:t>
      </w:r>
    </w:p>
    <w:p w:rsidR="00B9615A" w:rsidRDefault="00C76A1A">
      <w:pPr>
        <w:spacing w:line="1" w:lineRule="exact"/>
        <w:sectPr w:rsidR="00B9615A">
          <w:pgSz w:w="11900" w:h="16840"/>
          <w:pgMar w:top="1676" w:right="800" w:bottom="1441" w:left="1659" w:header="0" w:footer="3" w:gutter="0"/>
          <w:cols w:space="720"/>
          <w:noEndnote/>
          <w:docGrid w:linePitch="360"/>
        </w:sectPr>
      </w:pPr>
      <w:r>
        <w:rPr>
          <w:noProof/>
        </w:rPr>
        <w:drawing>
          <wp:anchor distT="0" distB="0" distL="0" distR="0" simplePos="0" relativeHeight="125829422" behindDoc="0" locked="0" layoutInCell="1" allowOverlap="1">
            <wp:simplePos x="0" y="0"/>
            <wp:positionH relativeFrom="page">
              <wp:posOffset>2689860</wp:posOffset>
            </wp:positionH>
            <wp:positionV relativeFrom="paragraph">
              <wp:posOffset>0</wp:posOffset>
            </wp:positionV>
            <wp:extent cx="1090930" cy="377825"/>
            <wp:effectExtent l="0" t="0" r="0" b="0"/>
            <wp:wrapTopAndBottom/>
            <wp:docPr id="171" name="Shape 171"/>
            <wp:cNvGraphicFramePr/>
            <a:graphic xmlns:a="http://schemas.openxmlformats.org/drawingml/2006/main">
              <a:graphicData uri="http://schemas.openxmlformats.org/drawingml/2006/picture">
                <pic:pic xmlns:pic="http://schemas.openxmlformats.org/drawingml/2006/picture">
                  <pic:nvPicPr>
                    <pic:cNvPr id="172" name="Picture box 172"/>
                    <pic:cNvPicPr/>
                  </pic:nvPicPr>
                  <pic:blipFill>
                    <a:blip r:embed="rId80"/>
                    <a:stretch/>
                  </pic:blipFill>
                  <pic:spPr>
                    <a:xfrm>
                      <a:off x="0" y="0"/>
                      <a:ext cx="1090930" cy="377825"/>
                    </a:xfrm>
                    <a:prstGeom prst="rect">
                      <a:avLst/>
                    </a:prstGeom>
                  </pic:spPr>
                </pic:pic>
              </a:graphicData>
            </a:graphic>
          </wp:anchor>
        </w:drawing>
      </w:r>
      <w:r>
        <w:rPr>
          <w:noProof/>
        </w:rPr>
        <w:drawing>
          <wp:anchor distT="103505" distB="103505" distL="0" distR="0" simplePos="0" relativeHeight="125829423" behindDoc="0" locked="0" layoutInCell="1" allowOverlap="1">
            <wp:simplePos x="0" y="0"/>
            <wp:positionH relativeFrom="page">
              <wp:posOffset>5567045</wp:posOffset>
            </wp:positionH>
            <wp:positionV relativeFrom="paragraph">
              <wp:posOffset>103505</wp:posOffset>
            </wp:positionV>
            <wp:extent cx="213360" cy="170815"/>
            <wp:effectExtent l="0" t="0" r="0" b="0"/>
            <wp:wrapTopAndBottom/>
            <wp:docPr id="173" name="Shape 173"/>
            <wp:cNvGraphicFramePr/>
            <a:graphic xmlns:a="http://schemas.openxmlformats.org/drawingml/2006/main">
              <a:graphicData uri="http://schemas.openxmlformats.org/drawingml/2006/picture">
                <pic:pic xmlns:pic="http://schemas.openxmlformats.org/drawingml/2006/picture">
                  <pic:nvPicPr>
                    <pic:cNvPr id="174" name="Picture box 174"/>
                    <pic:cNvPicPr/>
                  </pic:nvPicPr>
                  <pic:blipFill>
                    <a:blip r:embed="rId47"/>
                    <a:stretch/>
                  </pic:blipFill>
                  <pic:spPr>
                    <a:xfrm>
                      <a:off x="0" y="0"/>
                      <a:ext cx="213360" cy="170815"/>
                    </a:xfrm>
                    <a:prstGeom prst="rect">
                      <a:avLst/>
                    </a:prstGeom>
                  </pic:spPr>
                </pic:pic>
              </a:graphicData>
            </a:graphic>
          </wp:anchor>
        </w:drawing>
      </w:r>
    </w:p>
    <w:p w:rsidR="00B9615A" w:rsidRDefault="00B9615A">
      <w:pPr>
        <w:spacing w:before="35" w:after="35" w:line="240" w:lineRule="exact"/>
        <w:rPr>
          <w:sz w:val="19"/>
          <w:szCs w:val="19"/>
        </w:rPr>
      </w:pPr>
    </w:p>
    <w:p w:rsidR="00B9615A" w:rsidRDefault="00B9615A">
      <w:pPr>
        <w:spacing w:line="1" w:lineRule="exact"/>
        <w:sectPr w:rsidR="00B9615A">
          <w:type w:val="continuous"/>
          <w:pgSz w:w="11900" w:h="16840"/>
          <w:pgMar w:top="1676" w:right="0" w:bottom="1273" w:left="0" w:header="0" w:footer="3" w:gutter="0"/>
          <w:cols w:space="720"/>
          <w:noEndnote/>
          <w:docGrid w:linePitch="360"/>
        </w:sectPr>
      </w:pPr>
    </w:p>
    <w:p w:rsidR="00B9615A" w:rsidRDefault="00C76A1A">
      <w:pPr>
        <w:pStyle w:val="70"/>
        <w:shd w:val="clear" w:color="auto" w:fill="auto"/>
        <w:ind w:left="3500"/>
        <w:rPr>
          <w:sz w:val="19"/>
          <w:szCs w:val="19"/>
        </w:rPr>
      </w:pPr>
      <w:r>
        <w:rPr>
          <w:b w:val="0"/>
          <w:bCs w:val="0"/>
          <w:sz w:val="19"/>
          <w:szCs w:val="19"/>
          <w:lang w:val="en-US" w:eastAsia="en-US" w:bidi="en-US"/>
        </w:rPr>
        <w:t>J</w:t>
      </w:r>
      <w:r w:rsidRPr="00B2230F">
        <w:rPr>
          <w:b w:val="0"/>
          <w:bCs w:val="0"/>
          <w:sz w:val="19"/>
          <w:szCs w:val="19"/>
          <w:lang w:eastAsia="en-US" w:bidi="en-US"/>
        </w:rPr>
        <w:t>=*</w:t>
      </w:r>
    </w:p>
    <w:p w:rsidR="00B9615A" w:rsidRDefault="00C76A1A">
      <w:pPr>
        <w:pStyle w:val="80"/>
        <w:shd w:val="clear" w:color="auto" w:fill="auto"/>
        <w:tabs>
          <w:tab w:val="left" w:pos="4613"/>
        </w:tabs>
        <w:spacing w:after="80"/>
      </w:pPr>
      <w:r>
        <w:rPr>
          <w:color w:val="2D2D2D"/>
        </w:rPr>
        <w:t>й =</w:t>
      </w:r>
      <w:r>
        <w:rPr>
          <w:color w:val="2D2D2D"/>
        </w:rPr>
        <w:tab/>
      </w:r>
      <w:r>
        <w:rPr>
          <w:color w:val="4E4E49"/>
        </w:rPr>
        <w:t>(9)</w:t>
      </w:r>
    </w:p>
    <w:p w:rsidR="00B9615A" w:rsidRDefault="00C76A1A">
      <w:pPr>
        <w:pStyle w:val="50"/>
        <w:shd w:val="clear" w:color="auto" w:fill="auto"/>
        <w:ind w:left="3500"/>
      </w:pPr>
      <w:r>
        <w:rPr>
          <w:b/>
          <w:bCs/>
          <w:color w:val="2D2D2D"/>
        </w:rPr>
        <w:t>1=1</w:t>
      </w:r>
    </w:p>
    <w:p w:rsidR="00B9615A" w:rsidRDefault="00C76A1A">
      <w:pPr>
        <w:pStyle w:val="1"/>
        <w:shd w:val="clear" w:color="auto" w:fill="auto"/>
        <w:spacing w:after="140" w:line="276" w:lineRule="auto"/>
        <w:ind w:firstLine="0"/>
      </w:pPr>
      <w:r>
        <w:t>- вычисляется вероятность безотказной работы участка тепловой сети относительно абонента</w:t>
      </w:r>
    </w:p>
    <w:p w:rsidR="00B9615A" w:rsidRDefault="00C76A1A">
      <w:pPr>
        <w:pStyle w:val="70"/>
        <w:shd w:val="clear" w:color="auto" w:fill="auto"/>
        <w:spacing w:after="60"/>
        <w:ind w:left="2000"/>
        <w:rPr>
          <w:sz w:val="19"/>
          <w:szCs w:val="19"/>
        </w:rPr>
      </w:pPr>
      <w:r>
        <w:rPr>
          <w:noProof/>
        </w:rPr>
        <mc:AlternateContent>
          <mc:Choice Requires="wps">
            <w:drawing>
              <wp:anchor distT="0" distB="0" distL="114300" distR="114300" simplePos="0" relativeHeight="125829424" behindDoc="0" locked="0" layoutInCell="1" allowOverlap="1">
                <wp:simplePos x="0" y="0"/>
                <wp:positionH relativeFrom="page">
                  <wp:posOffset>5585460</wp:posOffset>
                </wp:positionH>
                <wp:positionV relativeFrom="paragraph">
                  <wp:posOffset>12700</wp:posOffset>
                </wp:positionV>
                <wp:extent cx="289560" cy="170815"/>
                <wp:effectExtent l="0" t="0" r="0" b="0"/>
                <wp:wrapSquare wrapText="left"/>
                <wp:docPr id="175" name="Shape 175"/>
                <wp:cNvGraphicFramePr/>
                <a:graphic xmlns:a="http://schemas.openxmlformats.org/drawingml/2006/main">
                  <a:graphicData uri="http://schemas.microsoft.com/office/word/2010/wordprocessingShape">
                    <wps:wsp>
                      <wps:cNvSpPr txBox="1"/>
                      <wps:spPr>
                        <a:xfrm>
                          <a:off x="0" y="0"/>
                          <a:ext cx="289560" cy="170815"/>
                        </a:xfrm>
                        <a:prstGeom prst="rect">
                          <a:avLst/>
                        </a:prstGeom>
                        <a:noFill/>
                      </wps:spPr>
                      <wps:txbx>
                        <w:txbxContent>
                          <w:p w:rsidR="00A5156B" w:rsidRDefault="00A5156B">
                            <w:pPr>
                              <w:pStyle w:val="70"/>
                              <w:shd w:val="clear" w:color="auto" w:fill="auto"/>
                              <w:ind w:left="0"/>
                              <w:rPr>
                                <w:sz w:val="19"/>
                                <w:szCs w:val="19"/>
                              </w:rPr>
                            </w:pPr>
                            <w:r>
                              <w:rPr>
                                <w:b w:val="0"/>
                                <w:bCs w:val="0"/>
                                <w:sz w:val="19"/>
                                <w:szCs w:val="19"/>
                              </w:rPr>
                              <w:t>(10)</w:t>
                            </w:r>
                          </w:p>
                        </w:txbxContent>
                      </wps:txbx>
                      <wps:bodyPr wrap="none" lIns="0" tIns="0" rIns="0" bIns="0"/>
                    </wps:wsp>
                  </a:graphicData>
                </a:graphic>
              </wp:anchor>
            </w:drawing>
          </mc:Choice>
          <mc:Fallback>
            <w:pict>
              <v:shape id="Shape 175" o:spid="_x0000_s1044" type="#_x0000_t202" style="position:absolute;left:0;text-align:left;margin-left:439.8pt;margin-top:1pt;width:22.8pt;height:13.45pt;z-index:12582942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" filled="f" stroked="f">
                <v:textbox inset="0,0,0,0">
                  <w:txbxContent>
                    <w:p w:rsidR="00A5156B" w:rsidRDefault="00A5156B">
                      <w:pPr>
                        <w:pStyle w:val="70"/>
                        <w:shd w:val="clear" w:color="auto" w:fill="auto"/>
                        <w:ind w:left="0"/>
                        <w:rPr>
                          <w:sz w:val="19"/>
                          <w:szCs w:val="19"/>
                        </w:rPr>
                      </w:pPr>
                      <w:r>
                        <w:rPr>
                          <w:b w:val="0"/>
                          <w:bCs w:val="0"/>
                          <w:sz w:val="19"/>
                          <w:szCs w:val="19"/>
                        </w:rPr>
                        <w:t>(10)</w:t>
                      </w:r>
                    </w:p>
                  </w:txbxContent>
                </v:textbox>
                <w10:wrap type="square" side="left" anchorx="page"/>
              </v:shape>
            </w:pict>
          </mc:Fallback>
        </mc:AlternateContent>
      </w:r>
      <w:r>
        <w:rPr>
          <w:i/>
          <w:iCs/>
          <w:color w:val="413D27"/>
          <w:lang w:val="en-US" w:eastAsia="en-US" w:bidi="en-US"/>
        </w:rPr>
        <w:t>Pt</w:t>
      </w:r>
      <w:r w:rsidRPr="00B2230F">
        <w:rPr>
          <w:i/>
          <w:iCs/>
          <w:color w:val="413D27"/>
          <w:lang w:eastAsia="en-US" w:bidi="en-US"/>
        </w:rPr>
        <w:t xml:space="preserve"> </w:t>
      </w:r>
      <w:r>
        <w:rPr>
          <w:i/>
          <w:iCs/>
          <w:color w:val="000000"/>
        </w:rPr>
        <w:t>-</w:t>
      </w:r>
      <w:r>
        <w:rPr>
          <w:b w:val="0"/>
          <w:bCs w:val="0"/>
          <w:color w:val="000000"/>
          <w:sz w:val="19"/>
          <w:szCs w:val="19"/>
        </w:rPr>
        <w:t xml:space="preserve"> </w:t>
      </w:r>
      <w:r>
        <w:rPr>
          <w:b w:val="0"/>
          <w:bCs w:val="0"/>
          <w:color w:val="413D27"/>
          <w:sz w:val="19"/>
          <w:szCs w:val="19"/>
          <w:lang w:val="en-US" w:eastAsia="en-US" w:bidi="en-US"/>
        </w:rPr>
        <w:t>expt</w:t>
      </w:r>
      <w:r w:rsidRPr="00B2230F">
        <w:rPr>
          <w:b w:val="0"/>
          <w:bCs w:val="0"/>
          <w:color w:val="413D27"/>
          <w:sz w:val="19"/>
          <w:szCs w:val="19"/>
          <w:lang w:eastAsia="en-US" w:bidi="en-US"/>
        </w:rPr>
        <w:t>-</w:t>
      </w:r>
      <w:r>
        <w:rPr>
          <w:b w:val="0"/>
          <w:bCs w:val="0"/>
          <w:color w:val="413D27"/>
          <w:sz w:val="19"/>
          <w:szCs w:val="19"/>
          <w:lang w:val="en-US" w:eastAsia="en-US" w:bidi="en-US"/>
        </w:rPr>
        <w:t>wj</w:t>
      </w:r>
      <w:r w:rsidRPr="00B2230F">
        <w:rPr>
          <w:b w:val="0"/>
          <w:bCs w:val="0"/>
          <w:color w:val="413D27"/>
          <w:sz w:val="19"/>
          <w:szCs w:val="19"/>
          <w:lang w:eastAsia="en-US" w:bidi="en-US"/>
        </w:rPr>
        <w:t>.</w:t>
      </w:r>
    </w:p>
    <w:p w:rsidR="00B9615A" w:rsidRDefault="00C76A1A">
      <w:pPr>
        <w:pStyle w:val="30"/>
        <w:keepNext/>
        <w:keepLines/>
        <w:shd w:val="clear" w:color="auto" w:fill="auto"/>
        <w:tabs>
          <w:tab w:val="left" w:pos="346"/>
        </w:tabs>
        <w:spacing w:after="120" w:line="360" w:lineRule="auto"/>
        <w:ind w:left="0" w:firstLine="0"/>
        <w:jc w:val="both"/>
      </w:pPr>
      <w:bookmarkStart w:id="143" w:name="bookmark158"/>
      <w:bookmarkStart w:id="144" w:name="bookmark159"/>
      <w:r>
        <w:t>б)</w:t>
      </w:r>
      <w:r>
        <w:tab/>
        <w:t>анализ аварийных отключений потребителей</w:t>
      </w:r>
      <w:bookmarkEnd w:id="143"/>
      <w:bookmarkEnd w:id="144"/>
    </w:p>
    <w:p w:rsidR="00B9615A" w:rsidRDefault="00C76A1A">
      <w:pPr>
        <w:pStyle w:val="1"/>
        <w:shd w:val="clear" w:color="auto" w:fill="auto"/>
        <w:spacing w:after="620"/>
        <w:ind w:firstLine="580"/>
        <w:jc w:val="both"/>
      </w:pPr>
      <w:r>
        <w:t>При сборе данных у теплоснабжающей организации было выявлено, что существующая документация содержит всю необходимую информацию в полном объеме. Поскольку статистические данные о технологических нарушениях, предоставленные теплоснабжающими организациями, достаточно полные, то среднее значение интенсивности отказов принимается равным 10 =0,05 1/(год^км). Исходя из этого, в результате расчета, вероятность безаварийной работы основных магистральных участков тепловых сетей МО «Комаричское городское поселение» Комаричского муниципального района Брянской области составляет 1,0.</w:t>
      </w:r>
    </w:p>
    <w:p w:rsidR="00B9615A" w:rsidRDefault="00C76A1A">
      <w:pPr>
        <w:pStyle w:val="30"/>
        <w:keepNext/>
        <w:keepLines/>
        <w:shd w:val="clear" w:color="auto" w:fill="auto"/>
        <w:tabs>
          <w:tab w:val="left" w:pos="356"/>
        </w:tabs>
        <w:ind w:left="0" w:firstLine="0"/>
        <w:jc w:val="both"/>
      </w:pPr>
      <w:bookmarkStart w:id="145" w:name="bookmark160"/>
      <w:bookmarkStart w:id="146" w:name="bookmark161"/>
      <w:r>
        <w:t>в)</w:t>
      </w:r>
      <w:r>
        <w:tab/>
        <w:t>анализ времени восстановлениятеплоснабжения потребителей после аварийных отключений</w:t>
      </w:r>
      <w:bookmarkEnd w:id="145"/>
      <w:bookmarkEnd w:id="146"/>
    </w:p>
    <w:p w:rsidR="00B9615A" w:rsidRDefault="00C76A1A">
      <w:pPr>
        <w:pStyle w:val="1"/>
        <w:shd w:val="clear" w:color="auto" w:fill="auto"/>
        <w:spacing w:after="620"/>
        <w:ind w:firstLine="580"/>
        <w:jc w:val="both"/>
      </w:pPr>
      <w:r>
        <w:t>По информации предоставленной теплоснабжающими организациями, аварийные отключения потребителей отсутствовали.</w:t>
      </w:r>
    </w:p>
    <w:p w:rsidR="00B9615A" w:rsidRDefault="00C76A1A">
      <w:pPr>
        <w:pStyle w:val="30"/>
        <w:keepNext/>
        <w:keepLines/>
        <w:shd w:val="clear" w:color="auto" w:fill="auto"/>
        <w:tabs>
          <w:tab w:val="left" w:pos="356"/>
        </w:tabs>
        <w:ind w:left="0" w:firstLine="0"/>
        <w:jc w:val="both"/>
      </w:pPr>
      <w:bookmarkStart w:id="147" w:name="bookmark162"/>
      <w:bookmarkStart w:id="148" w:name="bookmark163"/>
      <w:r>
        <w:t>г)</w:t>
      </w:r>
      <w:r>
        <w:tab/>
        <w:t>графические материалы (карты-схемы тепловых сетейизон ненормативной надежности и безопасности теплоснабжения)</w:t>
      </w:r>
      <w:bookmarkEnd w:id="147"/>
      <w:bookmarkEnd w:id="148"/>
    </w:p>
    <w:p w:rsidR="00B9615A" w:rsidRDefault="00C76A1A">
      <w:pPr>
        <w:pStyle w:val="1"/>
        <w:shd w:val="clear" w:color="auto" w:fill="auto"/>
        <w:spacing w:after="4460"/>
        <w:ind w:firstLine="580"/>
        <w:jc w:val="both"/>
      </w:pPr>
      <w:r>
        <w:t>Карты-схемы тепловых сетей представлены в главе 1 части 1 разделе а) зоны действия производственной котельной.</w:t>
      </w:r>
    </w:p>
    <w:p w:rsidR="00B9615A" w:rsidRDefault="00C76A1A">
      <w:pPr>
        <w:pStyle w:val="24"/>
        <w:keepNext/>
        <w:keepLines/>
        <w:shd w:val="clear" w:color="auto" w:fill="auto"/>
        <w:spacing w:after="420"/>
      </w:pPr>
      <w:bookmarkStart w:id="149" w:name="bookmark164"/>
      <w:bookmarkStart w:id="150" w:name="bookmark165"/>
      <w:r>
        <w:t>ГЛАВА 12. ОБОСНОВАНИЕ ИНВЕСТИЦИИ В</w:t>
      </w:r>
      <w:bookmarkEnd w:id="149"/>
      <w:bookmarkEnd w:id="150"/>
    </w:p>
    <w:p w:rsidR="00B9615A" w:rsidRDefault="00C76A1A">
      <w:pPr>
        <w:pStyle w:val="24"/>
        <w:keepNext/>
        <w:keepLines/>
        <w:shd w:val="clear" w:color="auto" w:fill="auto"/>
        <w:spacing w:after="420" w:line="276" w:lineRule="auto"/>
      </w:pPr>
      <w:bookmarkStart w:id="151" w:name="bookmark166"/>
      <w:bookmarkStart w:id="152" w:name="bookmark167"/>
      <w:r>
        <w:t>СТРОИТЕЛЬСТВО, РЕКОНСТРУКЦИЮ, ТЕХНИЧЕСКОЕ</w:t>
      </w:r>
      <w:r>
        <w:br/>
        <w:t>ПЕРЕВООРУЖЕНИЕ И МОДЕРНИЗАЦИЮ</w:t>
      </w:r>
      <w:bookmarkEnd w:id="151"/>
      <w:bookmarkEnd w:id="152"/>
    </w:p>
    <w:p w:rsidR="00B9615A" w:rsidRDefault="00C76A1A">
      <w:pPr>
        <w:pStyle w:val="1"/>
        <w:shd w:val="clear" w:color="auto" w:fill="auto"/>
        <w:spacing w:after="220" w:line="276" w:lineRule="auto"/>
        <w:ind w:firstLine="0"/>
        <w:jc w:val="both"/>
      </w:pPr>
      <w:r>
        <w:rPr>
          <w:b/>
          <w:bCs/>
        </w:rPr>
        <w:t>а)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rsidR="00B9615A" w:rsidRDefault="00C76A1A">
      <w:pPr>
        <w:pStyle w:val="1"/>
        <w:shd w:val="clear" w:color="auto" w:fill="auto"/>
        <w:ind w:firstLine="580"/>
        <w:jc w:val="both"/>
      </w:pPr>
      <w:r>
        <w:t>Планируется до 2026 г. проведение реконструкции котельной в п.Комаричи, ул.Калинина, 4 (центральная). Предположителные затраты на реконструкцию котельной составят 2400,0 млн. рулей. Планируется произвести замену существующих котлов НР- 18на котлы с более высоким КПД (более 85 %) с учетом подключенных.</w:t>
      </w:r>
    </w:p>
    <w:p w:rsidR="00B9615A" w:rsidRDefault="00C76A1A">
      <w:pPr>
        <w:pStyle w:val="1"/>
        <w:shd w:val="clear" w:color="auto" w:fill="auto"/>
        <w:ind w:firstLine="580"/>
        <w:jc w:val="both"/>
      </w:pPr>
      <w:r>
        <w:t>Также рекомендуется произвести замену существующих котлов в котельной п.Комаричи, ул.Осипенко, 69 (ЦРБ) на котлы с более высоким КПД (более 85 %) с учетом подключенных и перспективных нагрузок тепловой энергии. Стоимость планируемых работ определить ПСД.</w:t>
      </w:r>
    </w:p>
    <w:p w:rsidR="00B9615A" w:rsidRDefault="00C76A1A">
      <w:pPr>
        <w:pStyle w:val="1"/>
        <w:shd w:val="clear" w:color="auto" w:fill="auto"/>
        <w:ind w:firstLine="580"/>
        <w:jc w:val="both"/>
      </w:pPr>
      <w:r>
        <w:t>Рекомендуется произвести замену старых трубопроводов, а так же их реконструкцию с учетом перевода жилого фонда на индивидуальное отопление.Исходя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до 2025 года.</w:t>
      </w:r>
    </w:p>
    <w:p w:rsidR="00B9615A" w:rsidRDefault="00C76A1A">
      <w:pPr>
        <w:pStyle w:val="1"/>
        <w:shd w:val="clear" w:color="auto" w:fill="auto"/>
        <w:ind w:firstLine="580"/>
        <w:jc w:val="both"/>
      </w:pPr>
      <w:r>
        <w:t>В целях бесперебойного обеспечения тепловой энергии потребителе и выполнения графика планово-предупредительных ремонтов планируется проведения следующих работ, указанных в таблице 37</w:t>
      </w:r>
    </w:p>
    <w:p w:rsidR="00B9615A" w:rsidRDefault="00C76A1A">
      <w:pPr>
        <w:pStyle w:val="ab"/>
        <w:shd w:val="clear" w:color="auto" w:fill="auto"/>
        <w:ind w:left="533"/>
      </w:pPr>
      <w:r>
        <w:rPr>
          <w:b/>
          <w:bCs/>
        </w:rPr>
        <w:t xml:space="preserve">Таблица 37 </w:t>
      </w:r>
      <w:r>
        <w:t>- работы по замене трубопроводов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4790"/>
        <w:gridCol w:w="1848"/>
        <w:gridCol w:w="2126"/>
      </w:tblGrid>
      <w:tr w:rsidR="00B9615A">
        <w:trPr>
          <w:trHeight w:hRule="exact" w:val="523"/>
          <w:jc w:val="center"/>
        </w:trPr>
        <w:tc>
          <w:tcPr>
            <w:tcW w:w="571"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2"/>
                <w:szCs w:val="22"/>
              </w:rPr>
            </w:pPr>
            <w:r>
              <w:rPr>
                <w:b/>
                <w:bCs/>
                <w:sz w:val="22"/>
                <w:szCs w:val="22"/>
              </w:rPr>
              <w:t>№</w:t>
            </w:r>
          </w:p>
        </w:tc>
        <w:tc>
          <w:tcPr>
            <w:tcW w:w="479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b/>
                <w:bCs/>
                <w:sz w:val="22"/>
                <w:szCs w:val="22"/>
              </w:rPr>
              <w:t>Мероприятия</w:t>
            </w:r>
          </w:p>
        </w:tc>
        <w:tc>
          <w:tcPr>
            <w:tcW w:w="1848"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Затраты, тыс. ру</w:t>
            </w:r>
            <w:r>
              <w:rPr>
                <w:b/>
                <w:bCs/>
                <w:sz w:val="20"/>
                <w:szCs w:val="20"/>
                <w:vertAlign w:val="superscript"/>
              </w:rPr>
              <w:t>б</w:t>
            </w:r>
            <w:r>
              <w:rPr>
                <w:b/>
                <w:bCs/>
                <w:sz w:val="20"/>
                <w:szCs w:val="20"/>
              </w:rPr>
              <w:t>.</w:t>
            </w:r>
          </w:p>
        </w:tc>
        <w:tc>
          <w:tcPr>
            <w:tcW w:w="212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b/>
                <w:bCs/>
                <w:sz w:val="22"/>
                <w:szCs w:val="22"/>
              </w:rPr>
              <w:t>Сроки выполнения работ</w:t>
            </w:r>
          </w:p>
        </w:tc>
      </w:tr>
      <w:tr w:rsidR="00B9615A">
        <w:trPr>
          <w:trHeight w:hRule="exact" w:val="298"/>
          <w:jc w:val="center"/>
        </w:trPr>
        <w:tc>
          <w:tcPr>
            <w:tcW w:w="571"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t>1</w:t>
            </w:r>
          </w:p>
        </w:tc>
        <w:tc>
          <w:tcPr>
            <w:tcW w:w="4790"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Замена участков тепловой сети</w:t>
            </w:r>
          </w:p>
        </w:tc>
        <w:tc>
          <w:tcPr>
            <w:tcW w:w="1848"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t>10000,0</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B9615A" w:rsidRDefault="00C76A1A">
            <w:pPr>
              <w:pStyle w:val="a5"/>
              <w:shd w:val="clear" w:color="auto" w:fill="auto"/>
              <w:jc w:val="center"/>
            </w:pPr>
            <w:r>
              <w:t>2020-2026 г.г.</w:t>
            </w:r>
          </w:p>
        </w:tc>
      </w:tr>
    </w:tbl>
    <w:p w:rsidR="00B9615A" w:rsidRDefault="00B9615A">
      <w:pPr>
        <w:spacing w:after="419" w:line="1" w:lineRule="exact"/>
      </w:pPr>
    </w:p>
    <w:p w:rsidR="00B9615A" w:rsidRDefault="00C76A1A">
      <w:pPr>
        <w:pStyle w:val="1"/>
        <w:shd w:val="clear" w:color="auto" w:fill="auto"/>
        <w:spacing w:after="220" w:line="276" w:lineRule="auto"/>
        <w:ind w:firstLine="0"/>
        <w:jc w:val="both"/>
      </w:pPr>
      <w:r>
        <w:rPr>
          <w:b/>
          <w:bCs/>
        </w:rPr>
        <w:t>б) 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rsidR="00B9615A" w:rsidRDefault="00C76A1A">
      <w:pPr>
        <w:pStyle w:val="1"/>
        <w:shd w:val="clear" w:color="auto" w:fill="auto"/>
        <w:spacing w:after="520"/>
        <w:ind w:firstLine="580"/>
        <w:jc w:val="both"/>
      </w:pPr>
      <w:r>
        <w:t>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rsidR="00B9615A" w:rsidRDefault="00C76A1A">
      <w:pPr>
        <w:pStyle w:val="24"/>
        <w:keepNext/>
        <w:keepLines/>
        <w:shd w:val="clear" w:color="auto" w:fill="auto"/>
        <w:spacing w:after="320"/>
      </w:pPr>
      <w:bookmarkStart w:id="153" w:name="bookmark168"/>
      <w:bookmarkStart w:id="154" w:name="bookmark169"/>
      <w:r>
        <w:t>ИНВЕСТИЦИИ В СТРОИТЕЛЬСТВО, РЕКОНСТРУКЦИЮ,</w:t>
      </w:r>
      <w:bookmarkEnd w:id="153"/>
      <w:bookmarkEnd w:id="154"/>
    </w:p>
    <w:p w:rsidR="00B9615A" w:rsidRDefault="00C76A1A">
      <w:pPr>
        <w:pStyle w:val="24"/>
        <w:keepNext/>
        <w:keepLines/>
        <w:shd w:val="clear" w:color="auto" w:fill="auto"/>
        <w:spacing w:after="440" w:line="276" w:lineRule="auto"/>
      </w:pPr>
      <w:bookmarkStart w:id="155" w:name="bookmark170"/>
      <w:bookmarkStart w:id="156" w:name="bookmark171"/>
      <w:r>
        <w:t>ТЕХНИЧЕСКОЕ ПЕРЕВООРУЖЕНИЕ И (ИЛИ)</w:t>
      </w:r>
      <w:r>
        <w:br/>
        <w:t>МОДЕРНИЗАЦИЮ</w:t>
      </w:r>
      <w:bookmarkEnd w:id="155"/>
      <w:bookmarkEnd w:id="156"/>
    </w:p>
    <w:p w:rsidR="00B9615A" w:rsidRDefault="00C76A1A">
      <w:pPr>
        <w:pStyle w:val="1"/>
        <w:shd w:val="clear" w:color="auto" w:fill="auto"/>
        <w:tabs>
          <w:tab w:val="left" w:pos="763"/>
        </w:tabs>
        <w:spacing w:after="220" w:line="276" w:lineRule="auto"/>
        <w:ind w:left="320" w:firstLine="0"/>
        <w:jc w:val="both"/>
      </w:pPr>
      <w:r>
        <w:rPr>
          <w:b/>
          <w:bCs/>
        </w:rPr>
        <w:t>а)</w:t>
      </w:r>
      <w:r>
        <w:rPr>
          <w:b/>
          <w:bCs/>
        </w:rPr>
        <w:tab/>
        <w:t>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p>
    <w:p w:rsidR="00B9615A" w:rsidRDefault="00C76A1A">
      <w:pPr>
        <w:pStyle w:val="1"/>
        <w:shd w:val="clear" w:color="auto" w:fill="auto"/>
        <w:spacing w:after="620"/>
        <w:ind w:left="320" w:firstLine="560"/>
        <w:jc w:val="both"/>
      </w:pPr>
      <w:r>
        <w:t>В связи с тем, что на состояние 2019 г. отсутствует какая-либо предпроектная или проектная документация по строительству и реконструкции существующих сетей отопления и котельной, то невозможно детально оценить объем капиталовложений.</w:t>
      </w:r>
    </w:p>
    <w:p w:rsidR="00B9615A" w:rsidRDefault="00C76A1A">
      <w:pPr>
        <w:pStyle w:val="30"/>
        <w:keepNext/>
        <w:keepLines/>
        <w:shd w:val="clear" w:color="auto" w:fill="auto"/>
        <w:tabs>
          <w:tab w:val="left" w:pos="763"/>
        </w:tabs>
        <w:ind w:left="320" w:firstLine="0"/>
        <w:jc w:val="both"/>
      </w:pPr>
      <w:bookmarkStart w:id="157" w:name="bookmark172"/>
      <w:bookmarkStart w:id="158" w:name="bookmark173"/>
      <w:r>
        <w:t>б)</w:t>
      </w:r>
      <w:r>
        <w:tab/>
        <w:t>предложения по источникам инвестиций, обеспечивающих финансовые потребности</w:t>
      </w:r>
      <w:bookmarkEnd w:id="157"/>
      <w:bookmarkEnd w:id="158"/>
    </w:p>
    <w:p w:rsidR="00B9615A" w:rsidRDefault="00C76A1A">
      <w:pPr>
        <w:pStyle w:val="1"/>
        <w:shd w:val="clear" w:color="auto" w:fill="auto"/>
        <w:spacing w:after="440"/>
        <w:ind w:left="320" w:firstLine="560"/>
        <w:jc w:val="both"/>
      </w:pPr>
      <w:r>
        <w:t>Все денежные средства, направленные на реконструкцию тепловыхсетей, находящиесяна балансе теплоснажающих организаций, предполагается из средств теплоснажающих организаций ГУП «Брянсккоммунэнеро».</w:t>
      </w:r>
    </w:p>
    <w:p w:rsidR="00B9615A" w:rsidRDefault="00C76A1A">
      <w:pPr>
        <w:pStyle w:val="30"/>
        <w:keepNext/>
        <w:keepLines/>
        <w:shd w:val="clear" w:color="auto" w:fill="auto"/>
        <w:tabs>
          <w:tab w:val="left" w:pos="683"/>
        </w:tabs>
        <w:spacing w:after="120" w:line="360" w:lineRule="auto"/>
        <w:ind w:left="0" w:firstLine="320"/>
        <w:jc w:val="both"/>
      </w:pPr>
      <w:bookmarkStart w:id="159" w:name="bookmark174"/>
      <w:bookmarkStart w:id="160" w:name="bookmark175"/>
      <w:r>
        <w:t>в)</w:t>
      </w:r>
      <w:r>
        <w:tab/>
        <w:t>расчеты эффективности инвестиций</w:t>
      </w:r>
      <w:bookmarkEnd w:id="159"/>
      <w:bookmarkEnd w:id="160"/>
    </w:p>
    <w:p w:rsidR="00B9615A" w:rsidRDefault="00C76A1A">
      <w:pPr>
        <w:pStyle w:val="1"/>
        <w:shd w:val="clear" w:color="auto" w:fill="auto"/>
        <w:spacing w:after="620"/>
        <w:ind w:left="320" w:firstLine="560"/>
        <w:jc w:val="both"/>
      </w:pPr>
      <w:r>
        <w:t>Строительство новых котельных и тепловых сетей являются обязательными мероприятиями. Существенную экономию несет лишь замена устаревшего насосного оборудования.</w:t>
      </w:r>
    </w:p>
    <w:p w:rsidR="00B9615A" w:rsidRDefault="00C76A1A">
      <w:pPr>
        <w:pStyle w:val="1"/>
        <w:shd w:val="clear" w:color="auto" w:fill="auto"/>
        <w:tabs>
          <w:tab w:val="left" w:pos="683"/>
        </w:tabs>
        <w:spacing w:after="440" w:line="276" w:lineRule="auto"/>
        <w:ind w:left="320" w:firstLine="0"/>
        <w:jc w:val="both"/>
      </w:pPr>
      <w:r>
        <w:rPr>
          <w:b/>
          <w:bCs/>
        </w:rPr>
        <w:t>г)</w:t>
      </w:r>
      <w:r>
        <w:rPr>
          <w:b/>
          <w:bCs/>
        </w:rPr>
        <w:tab/>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p w:rsidR="00B9615A" w:rsidRDefault="00C76A1A">
      <w:pPr>
        <w:pStyle w:val="1"/>
        <w:shd w:val="clear" w:color="auto" w:fill="auto"/>
        <w:spacing w:after="1080"/>
        <w:ind w:left="320" w:firstLine="560"/>
        <w:jc w:val="both"/>
      </w:pPr>
      <w:r>
        <w:t>В связи с экономической нестабильностью невозможно реально оценить последствия изменения тарифа на тепловую энергию. Принято, что цены на тепловую энергию будут изменяться согласно «Прогнозу долгосрочного социально-экономического развития Российской Федерации на период до 2036 года».</w:t>
      </w:r>
    </w:p>
    <w:p w:rsidR="00B9615A" w:rsidRDefault="00C76A1A">
      <w:pPr>
        <w:pStyle w:val="24"/>
        <w:keepNext/>
        <w:keepLines/>
        <w:shd w:val="clear" w:color="auto" w:fill="auto"/>
        <w:spacing w:after="440"/>
      </w:pPr>
      <w:bookmarkStart w:id="161" w:name="bookmark176"/>
      <w:bookmarkStart w:id="162" w:name="bookmark177"/>
      <w:r>
        <w:rPr>
          <w:u w:val="single"/>
        </w:rPr>
        <w:t>ГЛАВА 13. ИНДИКАТОРЫ РАЗВИТИЯ СИСТЕМ</w:t>
      </w:r>
      <w:bookmarkEnd w:id="161"/>
      <w:bookmarkEnd w:id="162"/>
      <w:r>
        <w:br w:type="page"/>
      </w:r>
    </w:p>
    <w:p w:rsidR="00B9615A" w:rsidRDefault="00C76A1A">
      <w:pPr>
        <w:pStyle w:val="24"/>
        <w:keepNext/>
        <w:keepLines/>
        <w:shd w:val="clear" w:color="auto" w:fill="auto"/>
        <w:spacing w:after="480"/>
      </w:pPr>
      <w:bookmarkStart w:id="163" w:name="bookmark178"/>
      <w:bookmarkStart w:id="164" w:name="bookmark179"/>
      <w:r>
        <w:t>ТЕПЛОСНАБЖЕНИЯ</w:t>
      </w:r>
      <w:bookmarkEnd w:id="163"/>
      <w:bookmarkEnd w:id="164"/>
    </w:p>
    <w:p w:rsidR="00B9615A" w:rsidRDefault="00C76A1A">
      <w:pPr>
        <w:pStyle w:val="30"/>
        <w:keepNext/>
        <w:keepLines/>
        <w:shd w:val="clear" w:color="auto" w:fill="auto"/>
        <w:spacing w:after="240" w:line="240" w:lineRule="auto"/>
        <w:ind w:left="0" w:firstLine="600"/>
      </w:pPr>
      <w:bookmarkStart w:id="165" w:name="bookmark180"/>
      <w:bookmarkStart w:id="166" w:name="bookmark181"/>
      <w:r>
        <w:t>а) целевые показатели работы теплоисточника</w:t>
      </w:r>
      <w:bookmarkEnd w:id="165"/>
      <w:bookmarkEnd w:id="166"/>
    </w:p>
    <w:p w:rsidR="00B9615A" w:rsidRDefault="00C76A1A">
      <w:pPr>
        <w:pStyle w:val="ab"/>
        <w:shd w:val="clear" w:color="auto" w:fill="auto"/>
        <w:ind w:left="307"/>
      </w:pPr>
      <w:r>
        <w:t>Показатели качества</w:t>
      </w:r>
    </w:p>
    <w:p w:rsidR="00B9615A" w:rsidRDefault="00C76A1A">
      <w:pPr>
        <w:pStyle w:val="ab"/>
        <w:shd w:val="clear" w:color="auto" w:fill="auto"/>
        <w:ind w:left="307"/>
      </w:pPr>
      <w:r>
        <w:rPr>
          <w:b/>
          <w:bCs/>
        </w:rPr>
        <w:t xml:space="preserve">Таблица 38 </w:t>
      </w:r>
      <w:r>
        <w:t>- показатели качества работы теплоисточника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23"/>
        <w:gridCol w:w="8318"/>
      </w:tblGrid>
      <w:tr w:rsidR="00B9615A">
        <w:trPr>
          <w:trHeight w:hRule="exact" w:val="475"/>
          <w:jc w:val="center"/>
        </w:trPr>
        <w:tc>
          <w:tcPr>
            <w:tcW w:w="17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Наименование ресурса</w:t>
            </w:r>
          </w:p>
        </w:tc>
        <w:tc>
          <w:tcPr>
            <w:tcW w:w="8318"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b/>
                <w:bCs/>
                <w:sz w:val="20"/>
                <w:szCs w:val="20"/>
              </w:rPr>
              <w:t>Показатели качества</w:t>
            </w:r>
          </w:p>
        </w:tc>
      </w:tr>
      <w:tr w:rsidR="00B9615A">
        <w:trPr>
          <w:trHeight w:hRule="exact" w:val="518"/>
          <w:jc w:val="center"/>
        </w:trPr>
        <w:tc>
          <w:tcPr>
            <w:tcW w:w="1723"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sz w:val="22"/>
                <w:szCs w:val="22"/>
              </w:rPr>
              <w:t>Электрическая энергия</w:t>
            </w:r>
          </w:p>
        </w:tc>
        <w:tc>
          <w:tcPr>
            <w:tcW w:w="8318"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260"/>
              <w:rPr>
                <w:sz w:val="22"/>
                <w:szCs w:val="22"/>
              </w:rPr>
            </w:pPr>
            <w:r>
              <w:rPr>
                <w:sz w:val="22"/>
                <w:szCs w:val="22"/>
              </w:rPr>
              <w:t>Напряжение - 220 (или 380) вольт, частота - 50 Гц</w:t>
            </w:r>
          </w:p>
          <w:p w:rsidR="00B9615A" w:rsidRDefault="00C76A1A">
            <w:pPr>
              <w:pStyle w:val="a5"/>
              <w:shd w:val="clear" w:color="auto" w:fill="auto"/>
              <w:rPr>
                <w:sz w:val="22"/>
                <w:szCs w:val="22"/>
              </w:rPr>
            </w:pPr>
            <w:r>
              <w:rPr>
                <w:sz w:val="22"/>
                <w:szCs w:val="22"/>
              </w:rPr>
              <w:t>Отсутствие отклонений напряжения и частоты тока выше допустимых значений</w:t>
            </w:r>
          </w:p>
        </w:tc>
      </w:tr>
      <w:tr w:rsidR="00B9615A">
        <w:trPr>
          <w:trHeight w:hRule="exact" w:val="1282"/>
          <w:jc w:val="center"/>
        </w:trPr>
        <w:tc>
          <w:tcPr>
            <w:tcW w:w="1723"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center"/>
              <w:rPr>
                <w:sz w:val="22"/>
                <w:szCs w:val="22"/>
              </w:rPr>
            </w:pPr>
            <w:r>
              <w:rPr>
                <w:sz w:val="22"/>
                <w:szCs w:val="22"/>
              </w:rPr>
              <w:t>Тепловая энергия (отопление)</w:t>
            </w:r>
          </w:p>
        </w:tc>
        <w:tc>
          <w:tcPr>
            <w:tcW w:w="8318"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both"/>
              <w:rPr>
                <w:sz w:val="22"/>
                <w:szCs w:val="22"/>
              </w:rPr>
            </w:pPr>
            <w:r>
              <w:rPr>
                <w:sz w:val="22"/>
                <w:szCs w:val="22"/>
              </w:rPr>
              <w:t>Температура и количество теплоносителя должны обеспечивать температуру внутри помещения и температуру горячей воды в соответствии с правилами предоставления коммунальных услуг гражданам. В помещениях социально-культурного назначения и административных зданий - в соответствии с отраслевыми стандартами, в других помещениях по договорам с потребителями.</w:t>
            </w:r>
          </w:p>
        </w:tc>
      </w:tr>
    </w:tbl>
    <w:p w:rsidR="00B9615A" w:rsidRDefault="00B9615A">
      <w:pPr>
        <w:spacing w:after="419" w:line="1" w:lineRule="exact"/>
      </w:pPr>
    </w:p>
    <w:p w:rsidR="00B9615A" w:rsidRDefault="00C76A1A">
      <w:pPr>
        <w:pStyle w:val="30"/>
        <w:keepNext/>
        <w:keepLines/>
        <w:shd w:val="clear" w:color="auto" w:fill="auto"/>
        <w:spacing w:after="240" w:line="240" w:lineRule="auto"/>
        <w:ind w:left="0" w:firstLine="600"/>
      </w:pPr>
      <w:bookmarkStart w:id="167" w:name="bookmark182"/>
      <w:bookmarkStart w:id="168" w:name="bookmark183"/>
      <w:r>
        <w:t>б) показатели надежности систем ресурсоснабжения</w:t>
      </w:r>
      <w:bookmarkEnd w:id="167"/>
      <w:bookmarkEnd w:id="168"/>
    </w:p>
    <w:p w:rsidR="00B9615A" w:rsidRDefault="00C76A1A">
      <w:pPr>
        <w:pStyle w:val="ab"/>
        <w:shd w:val="clear" w:color="auto" w:fill="auto"/>
        <w:ind w:left="178"/>
      </w:pPr>
      <w:r>
        <w:rPr>
          <w:b/>
          <w:bCs/>
        </w:rPr>
        <w:t xml:space="preserve">Таблица 39 </w:t>
      </w:r>
      <w:r>
        <w:t>- показатели надежности системы ресурсоснабжения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54"/>
        <w:gridCol w:w="7718"/>
      </w:tblGrid>
      <w:tr w:rsidR="00B9615A">
        <w:trPr>
          <w:trHeight w:hRule="exact" w:val="542"/>
          <w:jc w:val="center"/>
        </w:trPr>
        <w:tc>
          <w:tcPr>
            <w:tcW w:w="2054" w:type="dxa"/>
            <w:tcBorders>
              <w:top w:val="single" w:sz="4" w:space="0" w:color="auto"/>
              <w:left w:val="single" w:sz="4" w:space="0" w:color="auto"/>
            </w:tcBorders>
            <w:shd w:val="clear" w:color="auto" w:fill="FFFFFF"/>
          </w:tcPr>
          <w:p w:rsidR="00B9615A" w:rsidRDefault="00C76A1A">
            <w:pPr>
              <w:pStyle w:val="a5"/>
              <w:shd w:val="clear" w:color="auto" w:fill="auto"/>
              <w:spacing w:line="276" w:lineRule="auto"/>
              <w:jc w:val="center"/>
              <w:rPr>
                <w:sz w:val="20"/>
                <w:szCs w:val="20"/>
              </w:rPr>
            </w:pPr>
            <w:r>
              <w:rPr>
                <w:b/>
                <w:bCs/>
                <w:sz w:val="20"/>
                <w:szCs w:val="20"/>
              </w:rPr>
              <w:t>Наименование вида ресурсоснабжения</w:t>
            </w:r>
          </w:p>
        </w:tc>
        <w:tc>
          <w:tcPr>
            <w:tcW w:w="7718"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b/>
                <w:bCs/>
                <w:sz w:val="20"/>
                <w:szCs w:val="20"/>
              </w:rPr>
              <w:t>Показатели надежности</w:t>
            </w:r>
          </w:p>
        </w:tc>
      </w:tr>
      <w:tr w:rsidR="00B9615A">
        <w:trPr>
          <w:trHeight w:hRule="exact" w:val="782"/>
          <w:jc w:val="center"/>
        </w:trPr>
        <w:tc>
          <w:tcPr>
            <w:tcW w:w="2054"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2"/>
                <w:szCs w:val="22"/>
              </w:rPr>
            </w:pPr>
            <w:r>
              <w:rPr>
                <w:sz w:val="22"/>
                <w:szCs w:val="22"/>
              </w:rPr>
              <w:t>Тепловая энергия (отопление)</w:t>
            </w:r>
          </w:p>
        </w:tc>
        <w:tc>
          <w:tcPr>
            <w:tcW w:w="7718"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jc w:val="both"/>
              <w:rPr>
                <w:sz w:val="22"/>
                <w:szCs w:val="22"/>
              </w:rPr>
            </w:pPr>
            <w:r>
              <w:rPr>
                <w:sz w:val="22"/>
                <w:szCs w:val="22"/>
              </w:rPr>
              <w:t>Обеспечение качества теплоснабжения в соответствии с требованиями Правил и норм. Количество перерывов в теплоснабжении потребителей, вследствие аварий и инцидентов в системе теплоснабжения</w:t>
            </w:r>
          </w:p>
        </w:tc>
      </w:tr>
    </w:tbl>
    <w:p w:rsidR="00B9615A" w:rsidRDefault="00C76A1A">
      <w:pPr>
        <w:pStyle w:val="ab"/>
        <w:shd w:val="clear" w:color="auto" w:fill="auto"/>
        <w:ind w:left="168"/>
      </w:pPr>
      <w:r>
        <w:rPr>
          <w:b/>
          <w:bCs/>
        </w:rPr>
        <w:t>в) ожидаемые результаты и целевые показатели</w:t>
      </w:r>
    </w:p>
    <w:p w:rsidR="00B9615A" w:rsidRDefault="00B9615A">
      <w:pPr>
        <w:spacing w:after="179" w:line="1" w:lineRule="exact"/>
      </w:pPr>
    </w:p>
    <w:p w:rsidR="00B9615A" w:rsidRDefault="00B9615A">
      <w:pPr>
        <w:spacing w:line="1" w:lineRule="exact"/>
      </w:pPr>
    </w:p>
    <w:p w:rsidR="00B9615A" w:rsidRDefault="00C76A1A">
      <w:pPr>
        <w:pStyle w:val="ab"/>
        <w:shd w:val="clear" w:color="auto" w:fill="auto"/>
        <w:ind w:left="202"/>
      </w:pPr>
      <w:r>
        <w:rPr>
          <w:b/>
          <w:bCs/>
        </w:rPr>
        <w:t xml:space="preserve">Таблица 40 </w:t>
      </w:r>
      <w:r>
        <w:t>- ожидаемые результаты и целевые показатели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3"/>
        <w:gridCol w:w="5472"/>
        <w:gridCol w:w="3696"/>
      </w:tblGrid>
      <w:tr w:rsidR="00B9615A">
        <w:trPr>
          <w:trHeight w:hRule="exact" w:val="250"/>
          <w:jc w:val="center"/>
        </w:trPr>
        <w:tc>
          <w:tcPr>
            <w:tcW w:w="653"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b/>
                <w:bCs/>
                <w:sz w:val="20"/>
                <w:szCs w:val="20"/>
                <w:lang w:val="en-US" w:eastAsia="en-US" w:bidi="en-US"/>
              </w:rPr>
              <w:t xml:space="preserve">N </w:t>
            </w:r>
            <w:r>
              <w:rPr>
                <w:b/>
                <w:bCs/>
                <w:sz w:val="20"/>
                <w:szCs w:val="20"/>
              </w:rPr>
              <w:t>п/п</w:t>
            </w:r>
          </w:p>
        </w:tc>
        <w:tc>
          <w:tcPr>
            <w:tcW w:w="9168" w:type="dxa"/>
            <w:gridSpan w:val="2"/>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tabs>
                <w:tab w:val="left" w:pos="3806"/>
                <w:tab w:val="left" w:pos="4670"/>
              </w:tabs>
              <w:jc w:val="center"/>
              <w:rPr>
                <w:sz w:val="20"/>
                <w:szCs w:val="20"/>
              </w:rPr>
            </w:pPr>
            <w:r>
              <w:rPr>
                <w:b/>
                <w:bCs/>
                <w:sz w:val="20"/>
                <w:szCs w:val="20"/>
              </w:rPr>
              <w:t>Ожидаемые результаты</w:t>
            </w:r>
            <w:r>
              <w:rPr>
                <w:b/>
                <w:bCs/>
                <w:sz w:val="20"/>
                <w:szCs w:val="20"/>
              </w:rPr>
              <w:tab/>
              <w:t>|</w:t>
            </w:r>
            <w:r>
              <w:rPr>
                <w:b/>
                <w:bCs/>
                <w:sz w:val="20"/>
                <w:szCs w:val="20"/>
              </w:rPr>
              <w:tab/>
              <w:t>Целевые индикаторы</w:t>
            </w:r>
          </w:p>
        </w:tc>
      </w:tr>
      <w:tr w:rsidR="00B9615A">
        <w:trPr>
          <w:trHeight w:hRule="exact" w:val="298"/>
          <w:jc w:val="center"/>
        </w:trPr>
        <w:tc>
          <w:tcPr>
            <w:tcW w:w="653"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t>1</w:t>
            </w:r>
          </w:p>
        </w:tc>
        <w:tc>
          <w:tcPr>
            <w:tcW w:w="9168" w:type="dxa"/>
            <w:gridSpan w:val="2"/>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pPr>
            <w:r>
              <w:t>Теплоэнергетическое хозяйство</w:t>
            </w:r>
          </w:p>
        </w:tc>
      </w:tr>
      <w:tr w:rsidR="00B9615A">
        <w:trPr>
          <w:trHeight w:hRule="exact" w:val="288"/>
          <w:jc w:val="center"/>
        </w:trPr>
        <w:tc>
          <w:tcPr>
            <w:tcW w:w="653"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t>1.1</w:t>
            </w:r>
          </w:p>
        </w:tc>
        <w:tc>
          <w:tcPr>
            <w:tcW w:w="9168" w:type="dxa"/>
            <w:gridSpan w:val="2"/>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pPr>
            <w:r>
              <w:t>Технические показатели</w:t>
            </w:r>
          </w:p>
        </w:tc>
      </w:tr>
      <w:tr w:rsidR="00B9615A">
        <w:trPr>
          <w:trHeight w:hRule="exact" w:val="566"/>
          <w:jc w:val="center"/>
        </w:trPr>
        <w:tc>
          <w:tcPr>
            <w:tcW w:w="653" w:type="dxa"/>
            <w:vMerge w:val="restart"/>
            <w:tcBorders>
              <w:top w:val="single" w:sz="4" w:space="0" w:color="auto"/>
              <w:left w:val="single" w:sz="4" w:space="0" w:color="auto"/>
            </w:tcBorders>
            <w:shd w:val="clear" w:color="auto" w:fill="FFFFFF"/>
          </w:tcPr>
          <w:p w:rsidR="00B9615A" w:rsidRDefault="00C76A1A">
            <w:pPr>
              <w:pStyle w:val="a5"/>
              <w:shd w:val="clear" w:color="auto" w:fill="auto"/>
            </w:pPr>
            <w:r>
              <w:t>1.1.1</w:t>
            </w:r>
          </w:p>
        </w:tc>
        <w:tc>
          <w:tcPr>
            <w:tcW w:w="5472" w:type="dxa"/>
            <w:vMerge w:val="restart"/>
            <w:tcBorders>
              <w:top w:val="single" w:sz="4" w:space="0" w:color="auto"/>
              <w:left w:val="single" w:sz="4" w:space="0" w:color="auto"/>
            </w:tcBorders>
            <w:shd w:val="clear" w:color="auto" w:fill="FFFFFF"/>
          </w:tcPr>
          <w:p w:rsidR="00B9615A" w:rsidRDefault="00C76A1A">
            <w:pPr>
              <w:pStyle w:val="a5"/>
              <w:shd w:val="clear" w:color="auto" w:fill="auto"/>
            </w:pPr>
            <w:r>
              <w:t>Надежность обслуживания систем теплоснабжения Повышение надежности работы системы теплоснабжения в соответствии с нормативными требованиями</w:t>
            </w:r>
          </w:p>
        </w:tc>
        <w:tc>
          <w:tcPr>
            <w:tcW w:w="369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pPr>
            <w:r>
              <w:t>Количество аварий и повреждений на 1 км сети в год</w:t>
            </w:r>
          </w:p>
        </w:tc>
      </w:tr>
      <w:tr w:rsidR="00B9615A">
        <w:trPr>
          <w:trHeight w:hRule="exact" w:val="293"/>
          <w:jc w:val="center"/>
        </w:trPr>
        <w:tc>
          <w:tcPr>
            <w:tcW w:w="653" w:type="dxa"/>
            <w:vMerge/>
            <w:tcBorders>
              <w:left w:val="single" w:sz="4" w:space="0" w:color="auto"/>
            </w:tcBorders>
            <w:shd w:val="clear" w:color="auto" w:fill="FFFFFF"/>
          </w:tcPr>
          <w:p w:rsidR="00B9615A" w:rsidRDefault="00B9615A"/>
        </w:tc>
        <w:tc>
          <w:tcPr>
            <w:tcW w:w="5472" w:type="dxa"/>
            <w:vMerge/>
            <w:tcBorders>
              <w:left w:val="single" w:sz="4" w:space="0" w:color="auto"/>
            </w:tcBorders>
            <w:shd w:val="clear" w:color="auto" w:fill="FFFFFF"/>
          </w:tcPr>
          <w:p w:rsidR="00B9615A" w:rsidRDefault="00B9615A"/>
        </w:tc>
        <w:tc>
          <w:tcPr>
            <w:tcW w:w="369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pPr>
            <w:r>
              <w:t>Износ коммунальных систем</w:t>
            </w:r>
          </w:p>
        </w:tc>
      </w:tr>
      <w:tr w:rsidR="00B9615A">
        <w:trPr>
          <w:trHeight w:hRule="exact" w:val="566"/>
          <w:jc w:val="center"/>
        </w:trPr>
        <w:tc>
          <w:tcPr>
            <w:tcW w:w="653" w:type="dxa"/>
            <w:vMerge/>
            <w:tcBorders>
              <w:left w:val="single" w:sz="4" w:space="0" w:color="auto"/>
            </w:tcBorders>
            <w:shd w:val="clear" w:color="auto" w:fill="FFFFFF"/>
          </w:tcPr>
          <w:p w:rsidR="00B9615A" w:rsidRDefault="00B9615A"/>
        </w:tc>
        <w:tc>
          <w:tcPr>
            <w:tcW w:w="5472" w:type="dxa"/>
            <w:vMerge/>
            <w:tcBorders>
              <w:left w:val="single" w:sz="4" w:space="0" w:color="auto"/>
            </w:tcBorders>
            <w:shd w:val="clear" w:color="auto" w:fill="FFFFFF"/>
          </w:tcPr>
          <w:p w:rsidR="00B9615A" w:rsidRDefault="00B9615A"/>
        </w:tc>
        <w:tc>
          <w:tcPr>
            <w:tcW w:w="369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pPr>
            <w:r>
              <w:t>Протяженность сетей, нуждающихся в замене</w:t>
            </w:r>
          </w:p>
        </w:tc>
      </w:tr>
      <w:tr w:rsidR="00B9615A">
        <w:trPr>
          <w:trHeight w:hRule="exact" w:val="293"/>
          <w:jc w:val="center"/>
        </w:trPr>
        <w:tc>
          <w:tcPr>
            <w:tcW w:w="653" w:type="dxa"/>
            <w:vMerge/>
            <w:tcBorders>
              <w:left w:val="single" w:sz="4" w:space="0" w:color="auto"/>
            </w:tcBorders>
            <w:shd w:val="clear" w:color="auto" w:fill="FFFFFF"/>
          </w:tcPr>
          <w:p w:rsidR="00B9615A" w:rsidRDefault="00B9615A"/>
        </w:tc>
        <w:tc>
          <w:tcPr>
            <w:tcW w:w="5472" w:type="dxa"/>
            <w:vMerge/>
            <w:tcBorders>
              <w:left w:val="single" w:sz="4" w:space="0" w:color="auto"/>
            </w:tcBorders>
            <w:shd w:val="clear" w:color="auto" w:fill="FFFFFF"/>
          </w:tcPr>
          <w:p w:rsidR="00B9615A" w:rsidRDefault="00B9615A"/>
        </w:tc>
        <w:tc>
          <w:tcPr>
            <w:tcW w:w="369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pPr>
            <w:r>
              <w:t>Доля ежегодно заменяемых сетей</w:t>
            </w:r>
          </w:p>
        </w:tc>
      </w:tr>
      <w:tr w:rsidR="00B9615A">
        <w:trPr>
          <w:trHeight w:hRule="exact" w:val="566"/>
          <w:jc w:val="center"/>
        </w:trPr>
        <w:tc>
          <w:tcPr>
            <w:tcW w:w="653" w:type="dxa"/>
            <w:vMerge/>
            <w:tcBorders>
              <w:left w:val="single" w:sz="4" w:space="0" w:color="auto"/>
            </w:tcBorders>
            <w:shd w:val="clear" w:color="auto" w:fill="FFFFFF"/>
          </w:tcPr>
          <w:p w:rsidR="00B9615A" w:rsidRDefault="00B9615A"/>
        </w:tc>
        <w:tc>
          <w:tcPr>
            <w:tcW w:w="5472" w:type="dxa"/>
            <w:vMerge/>
            <w:tcBorders>
              <w:left w:val="single" w:sz="4" w:space="0" w:color="auto"/>
            </w:tcBorders>
            <w:shd w:val="clear" w:color="auto" w:fill="FFFFFF"/>
          </w:tcPr>
          <w:p w:rsidR="00B9615A" w:rsidRDefault="00B9615A"/>
        </w:tc>
        <w:tc>
          <w:tcPr>
            <w:tcW w:w="369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pPr>
            <w:r>
              <w:t>Уровень потерь и неучтенных расходов т/энергии</w:t>
            </w:r>
          </w:p>
        </w:tc>
      </w:tr>
      <w:tr w:rsidR="00B9615A">
        <w:trPr>
          <w:trHeight w:hRule="exact" w:val="1118"/>
          <w:jc w:val="center"/>
        </w:trPr>
        <w:tc>
          <w:tcPr>
            <w:tcW w:w="653" w:type="dxa"/>
            <w:tcBorders>
              <w:top w:val="single" w:sz="4" w:space="0" w:color="auto"/>
              <w:left w:val="single" w:sz="4" w:space="0" w:color="auto"/>
            </w:tcBorders>
            <w:shd w:val="clear" w:color="auto" w:fill="FFFFFF"/>
          </w:tcPr>
          <w:p w:rsidR="00B9615A" w:rsidRDefault="00C76A1A">
            <w:pPr>
              <w:pStyle w:val="a5"/>
              <w:shd w:val="clear" w:color="auto" w:fill="auto"/>
            </w:pPr>
            <w:r>
              <w:t>1.1.2</w:t>
            </w:r>
          </w:p>
        </w:tc>
        <w:tc>
          <w:tcPr>
            <w:tcW w:w="5472" w:type="dxa"/>
            <w:tcBorders>
              <w:top w:val="single" w:sz="4" w:space="0" w:color="auto"/>
              <w:left w:val="single" w:sz="4" w:space="0" w:color="auto"/>
            </w:tcBorders>
            <w:shd w:val="clear" w:color="auto" w:fill="FFFFFF"/>
            <w:vAlign w:val="bottom"/>
          </w:tcPr>
          <w:p w:rsidR="00B9615A" w:rsidRDefault="00C76A1A">
            <w:pPr>
              <w:pStyle w:val="a5"/>
              <w:shd w:val="clear" w:color="auto" w:fill="auto"/>
            </w:pPr>
            <w:r>
              <w:t>Сбалансированность систем теплоснабжения. Обеспечение услугами теплоснабжения новых объектов капитального строительства социального или промышленного назначения</w:t>
            </w:r>
          </w:p>
        </w:tc>
        <w:tc>
          <w:tcPr>
            <w:tcW w:w="369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pPr>
            <w:r>
              <w:t>Уровень использования производственных мощностей</w:t>
            </w:r>
          </w:p>
        </w:tc>
      </w:tr>
      <w:tr w:rsidR="00B9615A">
        <w:trPr>
          <w:trHeight w:hRule="exact" w:val="293"/>
          <w:jc w:val="center"/>
        </w:trPr>
        <w:tc>
          <w:tcPr>
            <w:tcW w:w="653" w:type="dxa"/>
            <w:vMerge w:val="restart"/>
            <w:tcBorders>
              <w:top w:val="single" w:sz="4" w:space="0" w:color="auto"/>
              <w:left w:val="single" w:sz="4" w:space="0" w:color="auto"/>
            </w:tcBorders>
            <w:shd w:val="clear" w:color="auto" w:fill="FFFFFF"/>
          </w:tcPr>
          <w:p w:rsidR="00B9615A" w:rsidRDefault="00C76A1A">
            <w:pPr>
              <w:pStyle w:val="a5"/>
              <w:shd w:val="clear" w:color="auto" w:fill="auto"/>
            </w:pPr>
            <w:r>
              <w:t>1.1.3</w:t>
            </w:r>
          </w:p>
        </w:tc>
        <w:tc>
          <w:tcPr>
            <w:tcW w:w="5472" w:type="dxa"/>
            <w:vMerge w:val="restart"/>
            <w:tcBorders>
              <w:top w:val="single" w:sz="4" w:space="0" w:color="auto"/>
              <w:left w:val="single" w:sz="4" w:space="0" w:color="auto"/>
            </w:tcBorders>
            <w:shd w:val="clear" w:color="auto" w:fill="FFFFFF"/>
          </w:tcPr>
          <w:p w:rsidR="00B9615A" w:rsidRDefault="00C76A1A">
            <w:pPr>
              <w:pStyle w:val="a5"/>
              <w:shd w:val="clear" w:color="auto" w:fill="auto"/>
            </w:pPr>
            <w:r>
              <w:t>Ресурсная эффективность теплоснабжения Повышение эффективности работы системы теплоснабжения</w:t>
            </w:r>
          </w:p>
        </w:tc>
        <w:tc>
          <w:tcPr>
            <w:tcW w:w="369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pPr>
            <w:r>
              <w:t>Удельный расход электроэнергии</w:t>
            </w:r>
          </w:p>
        </w:tc>
      </w:tr>
      <w:tr w:rsidR="00B9615A">
        <w:trPr>
          <w:trHeight w:hRule="exact" w:val="557"/>
          <w:jc w:val="center"/>
        </w:trPr>
        <w:tc>
          <w:tcPr>
            <w:tcW w:w="653" w:type="dxa"/>
            <w:vMerge/>
            <w:tcBorders>
              <w:left w:val="single" w:sz="4" w:space="0" w:color="auto"/>
              <w:bottom w:val="single" w:sz="4" w:space="0" w:color="auto"/>
            </w:tcBorders>
            <w:shd w:val="clear" w:color="auto" w:fill="FFFFFF"/>
          </w:tcPr>
          <w:p w:rsidR="00B9615A" w:rsidRDefault="00B9615A"/>
        </w:tc>
        <w:tc>
          <w:tcPr>
            <w:tcW w:w="5472" w:type="dxa"/>
            <w:vMerge/>
            <w:tcBorders>
              <w:left w:val="single" w:sz="4" w:space="0" w:color="auto"/>
              <w:bottom w:val="single" w:sz="4" w:space="0" w:color="auto"/>
            </w:tcBorders>
            <w:shd w:val="clear" w:color="auto" w:fill="FFFFFF"/>
          </w:tcPr>
          <w:p w:rsidR="00B9615A" w:rsidRDefault="00B9615A"/>
        </w:tc>
        <w:tc>
          <w:tcPr>
            <w:tcW w:w="3696" w:type="dxa"/>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pPr>
            <w:r>
              <w:t>Удельный расход топлива</w:t>
            </w:r>
          </w:p>
        </w:tc>
      </w:tr>
    </w:tbl>
    <w:p w:rsidR="00B9615A" w:rsidRDefault="00C76A1A">
      <w:pPr>
        <w:spacing w:line="1" w:lineRule="exact"/>
        <w:rPr>
          <w:sz w:val="2"/>
          <w:szCs w:val="2"/>
        </w:rPr>
      </w:pPr>
      <w:r>
        <w:br w:type="page"/>
      </w:r>
    </w:p>
    <w:p w:rsidR="00B9615A" w:rsidRDefault="00C76A1A">
      <w:pPr>
        <w:pStyle w:val="30"/>
        <w:keepNext/>
        <w:keepLines/>
        <w:shd w:val="clear" w:color="auto" w:fill="auto"/>
        <w:tabs>
          <w:tab w:val="left" w:pos="987"/>
        </w:tabs>
        <w:spacing w:after="240" w:line="240" w:lineRule="auto"/>
        <w:ind w:left="0" w:firstLine="600"/>
      </w:pPr>
      <w:bookmarkStart w:id="169" w:name="bookmark184"/>
      <w:bookmarkStart w:id="170" w:name="bookmark185"/>
      <w:r>
        <w:t>г)</w:t>
      </w:r>
      <w:r>
        <w:tab/>
        <w:t>целевые индикаторы для мониторинга реализации схемы теплоснабжения</w:t>
      </w:r>
      <w:bookmarkEnd w:id="169"/>
      <w:bookmarkEnd w:id="170"/>
    </w:p>
    <w:p w:rsidR="00B9615A" w:rsidRDefault="00C76A1A">
      <w:pPr>
        <w:pStyle w:val="ab"/>
        <w:shd w:val="clear" w:color="auto" w:fill="auto"/>
        <w:ind w:left="600"/>
      </w:pPr>
      <w:r>
        <w:rPr>
          <w:b/>
          <w:bCs/>
        </w:rPr>
        <w:t xml:space="preserve">Таблица 41 </w:t>
      </w:r>
      <w:r>
        <w:t>- целевые индикаторы для мониторинга реализации схемы теплоснабжения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84"/>
        <w:gridCol w:w="2621"/>
        <w:gridCol w:w="499"/>
        <w:gridCol w:w="566"/>
        <w:gridCol w:w="566"/>
        <w:gridCol w:w="4166"/>
      </w:tblGrid>
      <w:tr w:rsidR="00B9615A">
        <w:trPr>
          <w:trHeight w:hRule="exact" w:val="1944"/>
          <w:jc w:val="center"/>
        </w:trPr>
        <w:tc>
          <w:tcPr>
            <w:tcW w:w="2184"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Наименование целевого индикатора</w:t>
            </w:r>
          </w:p>
        </w:tc>
        <w:tc>
          <w:tcPr>
            <w:tcW w:w="2621"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Область применения</w:t>
            </w:r>
          </w:p>
        </w:tc>
        <w:tc>
          <w:tcPr>
            <w:tcW w:w="499" w:type="dxa"/>
            <w:tcBorders>
              <w:top w:val="single" w:sz="4" w:space="0" w:color="auto"/>
              <w:left w:val="single" w:sz="4" w:space="0" w:color="auto"/>
            </w:tcBorders>
            <w:shd w:val="clear" w:color="auto" w:fill="FFFFFF"/>
            <w:textDirection w:val="btLr"/>
            <w:vAlign w:val="bottom"/>
          </w:tcPr>
          <w:p w:rsidR="00B9615A" w:rsidRDefault="00C76A1A">
            <w:pPr>
              <w:pStyle w:val="a5"/>
              <w:shd w:val="clear" w:color="auto" w:fill="auto"/>
              <w:jc w:val="center"/>
              <w:rPr>
                <w:sz w:val="20"/>
                <w:szCs w:val="20"/>
              </w:rPr>
            </w:pPr>
            <w:r>
              <w:rPr>
                <w:sz w:val="20"/>
                <w:szCs w:val="20"/>
              </w:rPr>
              <w:t>Фактическое значение 2019 г.</w:t>
            </w:r>
          </w:p>
        </w:tc>
        <w:tc>
          <w:tcPr>
            <w:tcW w:w="566" w:type="dxa"/>
            <w:tcBorders>
              <w:top w:val="single" w:sz="4" w:space="0" w:color="auto"/>
              <w:left w:val="single" w:sz="4" w:space="0" w:color="auto"/>
            </w:tcBorders>
            <w:shd w:val="clear" w:color="auto" w:fill="FFFFFF"/>
            <w:textDirection w:val="btLr"/>
            <w:vAlign w:val="bottom"/>
          </w:tcPr>
          <w:p w:rsidR="00B9615A" w:rsidRDefault="00C76A1A">
            <w:pPr>
              <w:pStyle w:val="a5"/>
              <w:shd w:val="clear" w:color="auto" w:fill="auto"/>
              <w:jc w:val="center"/>
              <w:rPr>
                <w:sz w:val="20"/>
                <w:szCs w:val="20"/>
              </w:rPr>
            </w:pPr>
            <w:r>
              <w:rPr>
                <w:sz w:val="20"/>
                <w:szCs w:val="20"/>
              </w:rPr>
              <w:t>Значение целевого показателя на 2036 г.</w:t>
            </w:r>
          </w:p>
        </w:tc>
        <w:tc>
          <w:tcPr>
            <w:tcW w:w="566" w:type="dxa"/>
            <w:tcBorders>
              <w:top w:val="single" w:sz="4" w:space="0" w:color="auto"/>
              <w:left w:val="single" w:sz="4" w:space="0" w:color="auto"/>
            </w:tcBorders>
            <w:shd w:val="clear" w:color="auto" w:fill="FFFFFF"/>
            <w:textDirection w:val="btLr"/>
            <w:vAlign w:val="bottom"/>
          </w:tcPr>
          <w:p w:rsidR="00B9615A" w:rsidRDefault="00C76A1A">
            <w:pPr>
              <w:pStyle w:val="a5"/>
              <w:shd w:val="clear" w:color="auto" w:fill="auto"/>
              <w:jc w:val="center"/>
              <w:rPr>
                <w:sz w:val="20"/>
                <w:szCs w:val="20"/>
              </w:rPr>
            </w:pPr>
            <w:r>
              <w:rPr>
                <w:sz w:val="20"/>
                <w:szCs w:val="20"/>
              </w:rPr>
              <w:t>Рациональное значение</w:t>
            </w:r>
          </w:p>
        </w:tc>
        <w:tc>
          <w:tcPr>
            <w:tcW w:w="4166"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Примечание</w:t>
            </w:r>
          </w:p>
        </w:tc>
      </w:tr>
      <w:tr w:rsidR="00B9615A">
        <w:trPr>
          <w:trHeight w:hRule="exact" w:val="245"/>
          <w:jc w:val="center"/>
        </w:trPr>
        <w:tc>
          <w:tcPr>
            <w:tcW w:w="10602" w:type="dxa"/>
            <w:gridSpan w:val="6"/>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1. Теплоэнергетическое хозяйство</w:t>
            </w:r>
          </w:p>
        </w:tc>
      </w:tr>
      <w:tr w:rsidR="00B9615A">
        <w:trPr>
          <w:trHeight w:hRule="exact" w:val="245"/>
          <w:jc w:val="center"/>
        </w:trPr>
        <w:tc>
          <w:tcPr>
            <w:tcW w:w="10602" w:type="dxa"/>
            <w:gridSpan w:val="6"/>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1.1. Технические (надежностные) показатели</w:t>
            </w:r>
          </w:p>
        </w:tc>
      </w:tr>
      <w:tr w:rsidR="00B9615A">
        <w:trPr>
          <w:trHeight w:hRule="exact" w:val="245"/>
          <w:jc w:val="center"/>
        </w:trPr>
        <w:tc>
          <w:tcPr>
            <w:tcW w:w="10602" w:type="dxa"/>
            <w:gridSpan w:val="6"/>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1.1.1. Надежность обслуживания систем теплоснабжения</w:t>
            </w:r>
          </w:p>
        </w:tc>
      </w:tr>
      <w:tr w:rsidR="00B9615A">
        <w:trPr>
          <w:trHeight w:hRule="exact" w:val="1853"/>
          <w:jc w:val="center"/>
        </w:trPr>
        <w:tc>
          <w:tcPr>
            <w:tcW w:w="2184"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Количество аварий и повреждений на 1 км сети в год (с учетом повреждения оборудования)</w:t>
            </w:r>
          </w:p>
        </w:tc>
        <w:tc>
          <w:tcPr>
            <w:tcW w:w="2621"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Используется для оценки надежности работы систем теплоснабжения, анализа необходимой замены сетей и оборудования и определения потребности в инвестициях</w:t>
            </w:r>
          </w:p>
        </w:tc>
        <w:tc>
          <w:tcPr>
            <w:tcW w:w="499"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н/д</w:t>
            </w:r>
          </w:p>
        </w:tc>
        <w:tc>
          <w:tcPr>
            <w:tcW w:w="566"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0,3</w:t>
            </w:r>
          </w:p>
        </w:tc>
        <w:tc>
          <w:tcPr>
            <w:tcW w:w="566"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0,3</w:t>
            </w:r>
          </w:p>
        </w:tc>
        <w:tc>
          <w:tcPr>
            <w:tcW w:w="4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Количество аварий и повреждений, требующих проведения аварийно - восстановительных работ (как с отключением потребителей, так и без него), определяется по журналам аварийно -диспетчерской службы предприятия. В результате реализации схемы теплоснабжения значение данного показателя не должно превышать 0,3 аварии на 1 км</w:t>
            </w:r>
          </w:p>
        </w:tc>
      </w:tr>
      <w:tr w:rsidR="00B9615A">
        <w:trPr>
          <w:trHeight w:hRule="exact" w:val="1397"/>
          <w:jc w:val="center"/>
        </w:trPr>
        <w:tc>
          <w:tcPr>
            <w:tcW w:w="2184"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Износ коммунальных систем,%</w:t>
            </w:r>
          </w:p>
        </w:tc>
        <w:tc>
          <w:tcPr>
            <w:tcW w:w="2621"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Используется для оценки надежности работы систем теплоснабжения, анализа необходимой замены оборудования и определения потребности в инвестициях</w:t>
            </w:r>
          </w:p>
        </w:tc>
        <w:tc>
          <w:tcPr>
            <w:tcW w:w="499" w:type="dxa"/>
            <w:tcBorders>
              <w:top w:val="single" w:sz="4" w:space="0" w:color="auto"/>
              <w:left w:val="single" w:sz="4" w:space="0" w:color="auto"/>
            </w:tcBorders>
            <w:shd w:val="clear" w:color="auto" w:fill="FFFFFF"/>
          </w:tcPr>
          <w:p w:rsidR="00B9615A" w:rsidRDefault="00C76A1A">
            <w:pPr>
              <w:pStyle w:val="a5"/>
              <w:shd w:val="clear" w:color="auto" w:fill="auto"/>
              <w:jc w:val="both"/>
              <w:rPr>
                <w:sz w:val="20"/>
                <w:szCs w:val="20"/>
              </w:rPr>
            </w:pPr>
            <w:r>
              <w:rPr>
                <w:sz w:val="20"/>
                <w:szCs w:val="20"/>
              </w:rPr>
              <w:t>30 -</w:t>
            </w:r>
          </w:p>
          <w:p w:rsidR="00B9615A" w:rsidRDefault="00C76A1A">
            <w:pPr>
              <w:pStyle w:val="a5"/>
              <w:shd w:val="clear" w:color="auto" w:fill="auto"/>
              <w:jc w:val="both"/>
              <w:rPr>
                <w:sz w:val="20"/>
                <w:szCs w:val="20"/>
              </w:rPr>
            </w:pPr>
            <w:r>
              <w:rPr>
                <w:sz w:val="20"/>
                <w:szCs w:val="20"/>
              </w:rPr>
              <w:t>50</w:t>
            </w:r>
          </w:p>
        </w:tc>
        <w:tc>
          <w:tcPr>
            <w:tcW w:w="566"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5</w:t>
            </w:r>
          </w:p>
        </w:tc>
        <w:tc>
          <w:tcPr>
            <w:tcW w:w="566"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5</w:t>
            </w:r>
          </w:p>
        </w:tc>
        <w:tc>
          <w:tcPr>
            <w:tcW w:w="4166" w:type="dxa"/>
            <w:tcBorders>
              <w:top w:val="single" w:sz="4" w:space="0" w:color="auto"/>
              <w:left w:val="single" w:sz="4" w:space="0" w:color="auto"/>
              <w:right w:val="single" w:sz="4" w:space="0" w:color="auto"/>
            </w:tcBorders>
            <w:shd w:val="clear" w:color="auto" w:fill="FFFFFF"/>
          </w:tcPr>
          <w:p w:rsidR="00B9615A" w:rsidRDefault="00C76A1A">
            <w:pPr>
              <w:pStyle w:val="a5"/>
              <w:shd w:val="clear" w:color="auto" w:fill="auto"/>
              <w:rPr>
                <w:sz w:val="20"/>
                <w:szCs w:val="20"/>
              </w:rPr>
            </w:pPr>
            <w:r>
              <w:rPr>
                <w:sz w:val="20"/>
                <w:szCs w:val="20"/>
              </w:rPr>
              <w:t>Конкретное значение определяется по данным организации, оказывающей услуги по теплоснабжению</w:t>
            </w:r>
          </w:p>
        </w:tc>
      </w:tr>
      <w:tr w:rsidR="00B9615A">
        <w:trPr>
          <w:trHeight w:hRule="exact" w:val="715"/>
          <w:jc w:val="center"/>
        </w:trPr>
        <w:tc>
          <w:tcPr>
            <w:tcW w:w="2184"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Протяженность сетей, нуждающихся в замене, % от общего числа</w:t>
            </w:r>
          </w:p>
        </w:tc>
        <w:tc>
          <w:tcPr>
            <w:tcW w:w="2621"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Используется для оценки объемов работ и затрат на ремонт сетей</w:t>
            </w:r>
          </w:p>
        </w:tc>
        <w:tc>
          <w:tcPr>
            <w:tcW w:w="499" w:type="dxa"/>
            <w:tcBorders>
              <w:top w:val="single" w:sz="4" w:space="0" w:color="auto"/>
              <w:left w:val="single" w:sz="4" w:space="0" w:color="auto"/>
            </w:tcBorders>
            <w:shd w:val="clear" w:color="auto" w:fill="FFFFFF"/>
          </w:tcPr>
          <w:p w:rsidR="00B9615A" w:rsidRDefault="00C76A1A">
            <w:pPr>
              <w:pStyle w:val="a5"/>
              <w:shd w:val="clear" w:color="auto" w:fill="auto"/>
              <w:jc w:val="both"/>
              <w:rPr>
                <w:sz w:val="20"/>
                <w:szCs w:val="20"/>
              </w:rPr>
            </w:pPr>
            <w:r>
              <w:rPr>
                <w:sz w:val="20"/>
                <w:szCs w:val="20"/>
              </w:rPr>
              <w:t>7</w:t>
            </w:r>
          </w:p>
        </w:tc>
        <w:tc>
          <w:tcPr>
            <w:tcW w:w="566"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0</w:t>
            </w:r>
          </w:p>
        </w:tc>
        <w:tc>
          <w:tcPr>
            <w:tcW w:w="566"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0</w:t>
            </w:r>
          </w:p>
        </w:tc>
        <w:tc>
          <w:tcPr>
            <w:tcW w:w="4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Конкретное значение определяется по данным организации, оказывающей услуги по теплоснабжению</w:t>
            </w:r>
          </w:p>
        </w:tc>
      </w:tr>
      <w:tr w:rsidR="00B9615A">
        <w:trPr>
          <w:trHeight w:hRule="exact" w:val="2088"/>
          <w:jc w:val="center"/>
        </w:trPr>
        <w:tc>
          <w:tcPr>
            <w:tcW w:w="2184" w:type="dxa"/>
            <w:tcBorders>
              <w:top w:val="single" w:sz="4" w:space="0" w:color="auto"/>
              <w:left w:val="single" w:sz="4" w:space="0" w:color="auto"/>
            </w:tcBorders>
            <w:shd w:val="clear" w:color="auto" w:fill="FFFFFF"/>
          </w:tcPr>
          <w:p w:rsidR="00B9615A" w:rsidRDefault="00C76A1A">
            <w:pPr>
              <w:pStyle w:val="a5"/>
              <w:shd w:val="clear" w:color="auto" w:fill="auto"/>
              <w:spacing w:line="262" w:lineRule="auto"/>
              <w:rPr>
                <w:sz w:val="20"/>
                <w:szCs w:val="20"/>
              </w:rPr>
            </w:pPr>
            <w:r>
              <w:rPr>
                <w:sz w:val="20"/>
                <w:szCs w:val="20"/>
              </w:rPr>
              <w:t>Доля ежегодно заменяемых сетей, в % от их общей протяженности</w:t>
            </w:r>
          </w:p>
        </w:tc>
        <w:tc>
          <w:tcPr>
            <w:tcW w:w="2621"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Используется для оценки объемов работ и затрат на ремонт сетей</w:t>
            </w:r>
          </w:p>
        </w:tc>
        <w:tc>
          <w:tcPr>
            <w:tcW w:w="499" w:type="dxa"/>
            <w:tcBorders>
              <w:top w:val="single" w:sz="4" w:space="0" w:color="auto"/>
              <w:left w:val="single" w:sz="4" w:space="0" w:color="auto"/>
            </w:tcBorders>
            <w:shd w:val="clear" w:color="auto" w:fill="FFFFFF"/>
          </w:tcPr>
          <w:p w:rsidR="00B9615A" w:rsidRDefault="00C76A1A">
            <w:pPr>
              <w:pStyle w:val="a5"/>
              <w:shd w:val="clear" w:color="auto" w:fill="auto"/>
              <w:jc w:val="both"/>
              <w:rPr>
                <w:sz w:val="20"/>
                <w:szCs w:val="20"/>
              </w:rPr>
            </w:pPr>
            <w:r>
              <w:rPr>
                <w:sz w:val="20"/>
                <w:szCs w:val="20"/>
              </w:rPr>
              <w:t>3</w:t>
            </w:r>
          </w:p>
        </w:tc>
        <w:tc>
          <w:tcPr>
            <w:tcW w:w="566"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3</w:t>
            </w:r>
          </w:p>
        </w:tc>
        <w:tc>
          <w:tcPr>
            <w:tcW w:w="566" w:type="dxa"/>
            <w:tcBorders>
              <w:top w:val="single" w:sz="4" w:space="0" w:color="auto"/>
              <w:left w:val="single" w:sz="4" w:space="0" w:color="auto"/>
            </w:tcBorders>
            <w:shd w:val="clear" w:color="auto" w:fill="FFFFFF"/>
          </w:tcPr>
          <w:p w:rsidR="00B9615A" w:rsidRDefault="00C76A1A">
            <w:pPr>
              <w:pStyle w:val="a5"/>
              <w:shd w:val="clear" w:color="auto" w:fill="auto"/>
              <w:rPr>
                <w:sz w:val="20"/>
                <w:szCs w:val="20"/>
              </w:rPr>
            </w:pPr>
            <w:r>
              <w:rPr>
                <w:sz w:val="20"/>
                <w:szCs w:val="20"/>
              </w:rPr>
              <w:t>3</w:t>
            </w:r>
          </w:p>
        </w:tc>
        <w:tc>
          <w:tcPr>
            <w:tcW w:w="416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Конкретное значение определяется исходя из соотношения показателей потребности в замене изношенных сетей, финансовых и производственно - технических возможностей организаций теплоснабжения, социальных ограничений в динамике тарифов и возможностей бюджета по целевому финансированию либо возврату кредитных ресурсов</w:t>
            </w:r>
          </w:p>
        </w:tc>
      </w:tr>
      <w:tr w:rsidR="00B9615A">
        <w:trPr>
          <w:trHeight w:hRule="exact" w:val="245"/>
          <w:jc w:val="center"/>
        </w:trPr>
        <w:tc>
          <w:tcPr>
            <w:tcW w:w="10602" w:type="dxa"/>
            <w:gridSpan w:val="6"/>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1.1.2. Сбалансированность систем теплоснабжения</w:t>
            </w:r>
          </w:p>
        </w:tc>
      </w:tr>
      <w:tr w:rsidR="00B9615A">
        <w:trPr>
          <w:trHeight w:hRule="exact" w:val="1171"/>
          <w:jc w:val="center"/>
        </w:trPr>
        <w:tc>
          <w:tcPr>
            <w:tcW w:w="218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Уровень использования производственных мощностей, % от располагаемой мощности</w:t>
            </w:r>
          </w:p>
        </w:tc>
        <w:tc>
          <w:tcPr>
            <w:tcW w:w="2621"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rPr>
                <w:sz w:val="20"/>
                <w:szCs w:val="20"/>
              </w:rPr>
            </w:pPr>
            <w:r>
              <w:rPr>
                <w:sz w:val="20"/>
                <w:szCs w:val="20"/>
              </w:rPr>
              <w:t>Используется для оценки качества оказываемых услуг</w:t>
            </w:r>
          </w:p>
        </w:tc>
        <w:tc>
          <w:tcPr>
            <w:tcW w:w="499"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jc w:val="both"/>
              <w:rPr>
                <w:sz w:val="20"/>
                <w:szCs w:val="20"/>
              </w:rPr>
            </w:pPr>
            <w:r>
              <w:rPr>
                <w:sz w:val="20"/>
                <w:szCs w:val="20"/>
              </w:rPr>
              <w:t>70</w:t>
            </w:r>
          </w:p>
        </w:tc>
        <w:tc>
          <w:tcPr>
            <w:tcW w:w="566"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rPr>
                <w:sz w:val="20"/>
                <w:szCs w:val="20"/>
              </w:rPr>
            </w:pPr>
            <w:r>
              <w:rPr>
                <w:sz w:val="20"/>
                <w:szCs w:val="20"/>
              </w:rPr>
              <w:t>80</w:t>
            </w:r>
          </w:p>
        </w:tc>
        <w:tc>
          <w:tcPr>
            <w:tcW w:w="566" w:type="dxa"/>
            <w:tcBorders>
              <w:top w:val="single" w:sz="4" w:space="0" w:color="auto"/>
              <w:left w:val="single" w:sz="4" w:space="0" w:color="auto"/>
              <w:bottom w:val="single" w:sz="4" w:space="0" w:color="auto"/>
            </w:tcBorders>
            <w:shd w:val="clear" w:color="auto" w:fill="FFFFFF"/>
          </w:tcPr>
          <w:p w:rsidR="00B9615A" w:rsidRDefault="00C76A1A">
            <w:pPr>
              <w:pStyle w:val="a5"/>
              <w:shd w:val="clear" w:color="auto" w:fill="auto"/>
              <w:rPr>
                <w:sz w:val="20"/>
                <w:szCs w:val="20"/>
              </w:rPr>
            </w:pPr>
            <w:r>
              <w:rPr>
                <w:sz w:val="20"/>
                <w:szCs w:val="20"/>
              </w:rPr>
              <w:t>93</w:t>
            </w:r>
          </w:p>
        </w:tc>
        <w:tc>
          <w:tcPr>
            <w:tcW w:w="4166" w:type="dxa"/>
            <w:tcBorders>
              <w:top w:val="single" w:sz="4" w:space="0" w:color="auto"/>
              <w:left w:val="single" w:sz="4" w:space="0" w:color="auto"/>
              <w:bottom w:val="single" w:sz="4" w:space="0" w:color="auto"/>
              <w:right w:val="single" w:sz="4" w:space="0" w:color="auto"/>
            </w:tcBorders>
            <w:shd w:val="clear" w:color="auto" w:fill="FFFFFF"/>
          </w:tcPr>
          <w:p w:rsidR="00B9615A" w:rsidRDefault="00C76A1A">
            <w:pPr>
              <w:pStyle w:val="a5"/>
              <w:shd w:val="clear" w:color="auto" w:fill="auto"/>
              <w:rPr>
                <w:sz w:val="20"/>
                <w:szCs w:val="20"/>
              </w:rPr>
            </w:pPr>
            <w:r>
              <w:rPr>
                <w:sz w:val="20"/>
                <w:szCs w:val="20"/>
              </w:rPr>
              <w:t>Конкретное значение определяется исходя из данных организации, оказывающей услуги в сфере теплоснабжения</w:t>
            </w:r>
          </w:p>
        </w:tc>
      </w:tr>
    </w:tbl>
    <w:p w:rsidR="00B9615A" w:rsidRDefault="00C76A1A">
      <w:pPr>
        <w:spacing w:line="1" w:lineRule="exact"/>
        <w:rPr>
          <w:sz w:val="2"/>
          <w:szCs w:val="2"/>
        </w:rPr>
      </w:pPr>
      <w:r>
        <w:br w:type="page"/>
      </w:r>
    </w:p>
    <w:p w:rsidR="00B9615A" w:rsidRDefault="00C76A1A">
      <w:pPr>
        <w:pStyle w:val="30"/>
        <w:keepNext/>
        <w:keepLines/>
        <w:shd w:val="clear" w:color="auto" w:fill="auto"/>
        <w:tabs>
          <w:tab w:val="left" w:pos="1137"/>
        </w:tabs>
        <w:spacing w:after="200"/>
        <w:ind w:left="580"/>
        <w:jc w:val="both"/>
      </w:pPr>
      <w:bookmarkStart w:id="171" w:name="bookmark186"/>
      <w:bookmarkStart w:id="172" w:name="bookmark187"/>
      <w:r>
        <w:t>д)</w:t>
      </w:r>
      <w:r>
        <w:tab/>
        <w:t>надёжность и качество ресурсоснабжения характеризует динамика измененияследующих параметров</w:t>
      </w:r>
      <w:bookmarkEnd w:id="171"/>
      <w:bookmarkEnd w:id="172"/>
    </w:p>
    <w:p w:rsidR="00B9615A" w:rsidRDefault="00C76A1A">
      <w:pPr>
        <w:pStyle w:val="ab"/>
        <w:shd w:val="clear" w:color="auto" w:fill="auto"/>
        <w:ind w:left="638"/>
      </w:pPr>
      <w:r>
        <w:rPr>
          <w:b/>
          <w:bCs/>
        </w:rPr>
        <w:t xml:space="preserve">Таблица 42 </w:t>
      </w:r>
      <w:r>
        <w:t>- надёжность и качество ресурсоснабжения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86"/>
        <w:gridCol w:w="730"/>
        <w:gridCol w:w="706"/>
        <w:gridCol w:w="710"/>
        <w:gridCol w:w="710"/>
        <w:gridCol w:w="715"/>
      </w:tblGrid>
      <w:tr w:rsidR="00B9615A">
        <w:trPr>
          <w:trHeight w:hRule="exact" w:val="475"/>
          <w:jc w:val="center"/>
        </w:trPr>
        <w:tc>
          <w:tcPr>
            <w:tcW w:w="598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Параметры, влияющие на качество ресурсоснабжения жилых домов и др. объектов недвижимости города</w:t>
            </w:r>
          </w:p>
        </w:tc>
        <w:tc>
          <w:tcPr>
            <w:tcW w:w="73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2020</w:t>
            </w:r>
          </w:p>
          <w:p w:rsidR="00B9615A" w:rsidRDefault="00C76A1A">
            <w:pPr>
              <w:pStyle w:val="a5"/>
              <w:shd w:val="clear" w:color="auto" w:fill="auto"/>
              <w:jc w:val="center"/>
              <w:rPr>
                <w:sz w:val="20"/>
                <w:szCs w:val="20"/>
              </w:rPr>
            </w:pPr>
            <w:r>
              <w:rPr>
                <w:sz w:val="20"/>
                <w:szCs w:val="20"/>
              </w:rPr>
              <w:t>год</w:t>
            </w:r>
          </w:p>
        </w:tc>
        <w:tc>
          <w:tcPr>
            <w:tcW w:w="70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2021</w:t>
            </w:r>
          </w:p>
          <w:p w:rsidR="00B9615A" w:rsidRDefault="00C76A1A">
            <w:pPr>
              <w:pStyle w:val="a5"/>
              <w:shd w:val="clear" w:color="auto" w:fill="auto"/>
              <w:jc w:val="center"/>
              <w:rPr>
                <w:sz w:val="20"/>
                <w:szCs w:val="20"/>
              </w:rPr>
            </w:pPr>
            <w:r>
              <w:rPr>
                <w:sz w:val="20"/>
                <w:szCs w:val="20"/>
              </w:rPr>
              <w:t>год</w:t>
            </w:r>
          </w:p>
        </w:tc>
        <w:tc>
          <w:tcPr>
            <w:tcW w:w="71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2022</w:t>
            </w:r>
          </w:p>
          <w:p w:rsidR="00B9615A" w:rsidRDefault="00C76A1A">
            <w:pPr>
              <w:pStyle w:val="a5"/>
              <w:shd w:val="clear" w:color="auto" w:fill="auto"/>
              <w:jc w:val="center"/>
              <w:rPr>
                <w:sz w:val="20"/>
                <w:szCs w:val="20"/>
              </w:rPr>
            </w:pPr>
            <w:r>
              <w:rPr>
                <w:sz w:val="20"/>
                <w:szCs w:val="20"/>
              </w:rPr>
              <w:t>год</w:t>
            </w:r>
          </w:p>
        </w:tc>
        <w:tc>
          <w:tcPr>
            <w:tcW w:w="71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2023</w:t>
            </w:r>
          </w:p>
          <w:p w:rsidR="00B9615A" w:rsidRDefault="00C76A1A">
            <w:pPr>
              <w:pStyle w:val="a5"/>
              <w:shd w:val="clear" w:color="auto" w:fill="auto"/>
              <w:jc w:val="center"/>
              <w:rPr>
                <w:sz w:val="20"/>
                <w:szCs w:val="20"/>
              </w:rPr>
            </w:pPr>
            <w:r>
              <w:rPr>
                <w:sz w:val="20"/>
                <w:szCs w:val="20"/>
              </w:rPr>
              <w:t>год</w:t>
            </w:r>
          </w:p>
        </w:tc>
        <w:tc>
          <w:tcPr>
            <w:tcW w:w="715"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2024</w:t>
            </w:r>
          </w:p>
          <w:p w:rsidR="00B9615A" w:rsidRDefault="00C76A1A">
            <w:pPr>
              <w:pStyle w:val="a5"/>
              <w:shd w:val="clear" w:color="auto" w:fill="auto"/>
              <w:jc w:val="center"/>
              <w:rPr>
                <w:sz w:val="20"/>
                <w:szCs w:val="20"/>
              </w:rPr>
            </w:pPr>
            <w:r>
              <w:rPr>
                <w:sz w:val="20"/>
                <w:szCs w:val="20"/>
              </w:rPr>
              <w:t>год</w:t>
            </w:r>
          </w:p>
        </w:tc>
      </w:tr>
      <w:tr w:rsidR="00B9615A">
        <w:trPr>
          <w:trHeight w:hRule="exact" w:val="701"/>
          <w:jc w:val="center"/>
        </w:trPr>
        <w:tc>
          <w:tcPr>
            <w:tcW w:w="598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Количество перерывов в электроснабжении потребителей продолжительностью от 3 до 10 часов вследствие инцидентов в системе электроснабжения</w:t>
            </w:r>
          </w:p>
        </w:tc>
        <w:tc>
          <w:tcPr>
            <w:tcW w:w="73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0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5"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r>
      <w:tr w:rsidR="00B9615A">
        <w:trPr>
          <w:trHeight w:hRule="exact" w:val="701"/>
          <w:jc w:val="center"/>
        </w:trPr>
        <w:tc>
          <w:tcPr>
            <w:tcW w:w="598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Количество перерывов в теплоснабжении потребителей продолжительностью более 8 часов вследствие аварий в системе теплоснабжения</w:t>
            </w:r>
          </w:p>
        </w:tc>
        <w:tc>
          <w:tcPr>
            <w:tcW w:w="73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0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5"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r>
      <w:tr w:rsidR="00B9615A">
        <w:trPr>
          <w:trHeight w:hRule="exact" w:val="701"/>
          <w:jc w:val="center"/>
        </w:trPr>
        <w:tc>
          <w:tcPr>
            <w:tcW w:w="598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Количество перерывов в теплоснабжении потребителей продолжительностью от 4 до 8 часов вследствие инцидентов в системе теплоснабжения</w:t>
            </w:r>
          </w:p>
        </w:tc>
        <w:tc>
          <w:tcPr>
            <w:tcW w:w="73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0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5"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r>
      <w:tr w:rsidR="00B9615A">
        <w:trPr>
          <w:trHeight w:hRule="exact" w:val="701"/>
          <w:jc w:val="center"/>
        </w:trPr>
        <w:tc>
          <w:tcPr>
            <w:tcW w:w="598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Количество перерывов в водоснабжении потребителей продолжительностью более 6 часов вследствие аварий в системе водоснабжения</w:t>
            </w:r>
          </w:p>
        </w:tc>
        <w:tc>
          <w:tcPr>
            <w:tcW w:w="73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0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5"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r>
      <w:tr w:rsidR="00B9615A">
        <w:trPr>
          <w:trHeight w:hRule="exact" w:val="696"/>
          <w:jc w:val="center"/>
        </w:trPr>
        <w:tc>
          <w:tcPr>
            <w:tcW w:w="598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Количество перерывов в водоснабжении потребителей продолжительностью до 6 часов вследствие инцидентов в системе водоснабжения</w:t>
            </w:r>
          </w:p>
        </w:tc>
        <w:tc>
          <w:tcPr>
            <w:tcW w:w="73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0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5"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r>
      <w:tr w:rsidR="00B9615A">
        <w:trPr>
          <w:trHeight w:hRule="exact" w:val="701"/>
          <w:jc w:val="center"/>
        </w:trPr>
        <w:tc>
          <w:tcPr>
            <w:tcW w:w="598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Количество перерывов в водоотведении от объектов недвижимости продолжительностью более 6 часов вследствие аварий в системе водоотведения</w:t>
            </w:r>
          </w:p>
        </w:tc>
        <w:tc>
          <w:tcPr>
            <w:tcW w:w="73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06"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5"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r>
      <w:tr w:rsidR="00B9615A">
        <w:trPr>
          <w:trHeight w:hRule="exact" w:val="710"/>
          <w:jc w:val="center"/>
        </w:trPr>
        <w:tc>
          <w:tcPr>
            <w:tcW w:w="5986"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Количество перерывов в водоотведении от объектов недвижимости продолжительностью до 6 часов вследствие инцидентов в системе водоотведения</w:t>
            </w:r>
          </w:p>
        </w:tc>
        <w:tc>
          <w:tcPr>
            <w:tcW w:w="730"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06"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0"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c>
          <w:tcPr>
            <w:tcW w:w="715" w:type="dxa"/>
            <w:tcBorders>
              <w:top w:val="single" w:sz="4" w:space="0" w:color="auto"/>
              <w:left w:val="single" w:sz="4" w:space="0" w:color="auto"/>
              <w:bottom w:val="single" w:sz="4" w:space="0" w:color="auto"/>
              <w:righ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0</w:t>
            </w:r>
          </w:p>
        </w:tc>
      </w:tr>
    </w:tbl>
    <w:p w:rsidR="00B9615A" w:rsidRDefault="00B9615A">
      <w:pPr>
        <w:spacing w:after="1199" w:line="1" w:lineRule="exact"/>
      </w:pPr>
    </w:p>
    <w:p w:rsidR="00B9615A" w:rsidRDefault="00C76A1A">
      <w:pPr>
        <w:pStyle w:val="24"/>
        <w:keepNext/>
        <w:keepLines/>
        <w:shd w:val="clear" w:color="auto" w:fill="auto"/>
        <w:spacing w:after="320"/>
      </w:pPr>
      <w:bookmarkStart w:id="173" w:name="bookmark188"/>
      <w:bookmarkStart w:id="174" w:name="bookmark189"/>
      <w:r>
        <w:t>ГЛАВА 14. ЦЕНОВЫЕ (ТАРИФНЫЕ) ПОСЛЕДСТВИЯ</w:t>
      </w:r>
      <w:bookmarkEnd w:id="173"/>
      <w:bookmarkEnd w:id="174"/>
    </w:p>
    <w:p w:rsidR="00B9615A" w:rsidRDefault="00C76A1A">
      <w:pPr>
        <w:pStyle w:val="1"/>
        <w:shd w:val="clear" w:color="auto" w:fill="auto"/>
        <w:ind w:left="580" w:firstLine="580"/>
        <w:jc w:val="both"/>
      </w:pPr>
      <w:r>
        <w:t>Рассчитать тарифно-балансовые расчетные модели теплоснабжения потребителей в каждой системе теплоснабжения возможно приблизительно с учетом индекса дефлятора Минэкономразвития. Прогноз тарифа приведен в таблице 43.</w:t>
      </w:r>
    </w:p>
    <w:p w:rsidR="00B9615A" w:rsidRDefault="00C76A1A">
      <w:pPr>
        <w:pStyle w:val="ab"/>
        <w:shd w:val="clear" w:color="auto" w:fill="auto"/>
      </w:pPr>
      <w:r>
        <w:rPr>
          <w:b/>
          <w:bCs/>
        </w:rPr>
        <w:t>Таблица 43</w:t>
      </w:r>
      <w:r>
        <w:t>. Прогноз тарифа на тепловую энергию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2"/>
        <w:gridCol w:w="3730"/>
        <w:gridCol w:w="1085"/>
        <w:gridCol w:w="994"/>
        <w:gridCol w:w="989"/>
        <w:gridCol w:w="994"/>
        <w:gridCol w:w="1142"/>
      </w:tblGrid>
      <w:tr w:rsidR="00B9615A">
        <w:trPr>
          <w:trHeight w:hRule="exact" w:val="317"/>
          <w:jc w:val="center"/>
        </w:trPr>
        <w:tc>
          <w:tcPr>
            <w:tcW w:w="432"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w:t>
            </w:r>
          </w:p>
        </w:tc>
        <w:tc>
          <w:tcPr>
            <w:tcW w:w="3730"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Услуги</w:t>
            </w:r>
          </w:p>
        </w:tc>
        <w:tc>
          <w:tcPr>
            <w:tcW w:w="5204" w:type="dxa"/>
            <w:gridSpan w:val="5"/>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right"/>
              <w:rPr>
                <w:sz w:val="20"/>
                <w:szCs w:val="20"/>
              </w:rPr>
            </w:pPr>
            <w:r>
              <w:rPr>
                <w:sz w:val="20"/>
                <w:szCs w:val="20"/>
              </w:rPr>
              <w:t>Тарифы на коммунальные услуги по годам в руб.</w:t>
            </w:r>
          </w:p>
        </w:tc>
      </w:tr>
      <w:tr w:rsidR="00B9615A">
        <w:trPr>
          <w:trHeight w:hRule="exact" w:val="288"/>
          <w:jc w:val="center"/>
        </w:trPr>
        <w:tc>
          <w:tcPr>
            <w:tcW w:w="432" w:type="dxa"/>
            <w:vMerge/>
            <w:tcBorders>
              <w:left w:val="single" w:sz="4" w:space="0" w:color="auto"/>
            </w:tcBorders>
            <w:shd w:val="clear" w:color="auto" w:fill="FFFFFF"/>
            <w:vAlign w:val="center"/>
          </w:tcPr>
          <w:p w:rsidR="00B9615A" w:rsidRDefault="00B9615A"/>
        </w:tc>
        <w:tc>
          <w:tcPr>
            <w:tcW w:w="3730" w:type="dxa"/>
            <w:vMerge/>
            <w:tcBorders>
              <w:left w:val="single" w:sz="4" w:space="0" w:color="auto"/>
            </w:tcBorders>
            <w:shd w:val="clear" w:color="auto" w:fill="FFFFFF"/>
            <w:vAlign w:val="center"/>
          </w:tcPr>
          <w:p w:rsidR="00B9615A" w:rsidRDefault="00B9615A"/>
        </w:tc>
        <w:tc>
          <w:tcPr>
            <w:tcW w:w="1085"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40"/>
              <w:jc w:val="both"/>
              <w:rPr>
                <w:sz w:val="20"/>
                <w:szCs w:val="20"/>
              </w:rPr>
            </w:pPr>
            <w:r>
              <w:rPr>
                <w:b/>
                <w:bCs/>
                <w:sz w:val="20"/>
                <w:szCs w:val="20"/>
              </w:rPr>
              <w:t>2020</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180"/>
              <w:rPr>
                <w:sz w:val="20"/>
                <w:szCs w:val="20"/>
              </w:rPr>
            </w:pPr>
            <w:r>
              <w:rPr>
                <w:b/>
                <w:bCs/>
                <w:sz w:val="20"/>
                <w:szCs w:val="20"/>
              </w:rPr>
              <w:t>2021</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180"/>
              <w:jc w:val="both"/>
              <w:rPr>
                <w:sz w:val="20"/>
                <w:szCs w:val="20"/>
              </w:rPr>
            </w:pPr>
            <w:r>
              <w:rPr>
                <w:b/>
                <w:bCs/>
                <w:sz w:val="20"/>
                <w:szCs w:val="20"/>
              </w:rPr>
              <w:t>2022</w:t>
            </w:r>
          </w:p>
        </w:tc>
        <w:tc>
          <w:tcPr>
            <w:tcW w:w="994" w:type="dxa"/>
            <w:tcBorders>
              <w:top w:val="single" w:sz="4" w:space="0" w:color="auto"/>
              <w:left w:val="single" w:sz="4" w:space="0" w:color="auto"/>
            </w:tcBorders>
            <w:shd w:val="clear" w:color="auto" w:fill="FFFFFF"/>
            <w:vAlign w:val="center"/>
          </w:tcPr>
          <w:p w:rsidR="00B9615A" w:rsidRDefault="00C76A1A">
            <w:pPr>
              <w:pStyle w:val="a5"/>
              <w:shd w:val="clear" w:color="auto" w:fill="auto"/>
              <w:ind w:firstLine="180"/>
              <w:jc w:val="both"/>
              <w:rPr>
                <w:sz w:val="20"/>
                <w:szCs w:val="20"/>
              </w:rPr>
            </w:pPr>
            <w:r>
              <w:rPr>
                <w:b/>
                <w:bCs/>
                <w:sz w:val="20"/>
                <w:szCs w:val="20"/>
              </w:rPr>
              <w:t>2023</w:t>
            </w:r>
          </w:p>
        </w:tc>
        <w:tc>
          <w:tcPr>
            <w:tcW w:w="1142" w:type="dxa"/>
            <w:tcBorders>
              <w:top w:val="single" w:sz="4" w:space="0" w:color="auto"/>
              <w:left w:val="single" w:sz="4" w:space="0" w:color="auto"/>
              <w:right w:val="single" w:sz="4" w:space="0" w:color="auto"/>
            </w:tcBorders>
            <w:shd w:val="clear" w:color="auto" w:fill="FFFFFF"/>
            <w:vAlign w:val="center"/>
          </w:tcPr>
          <w:p w:rsidR="00B9615A" w:rsidRDefault="00C76A1A">
            <w:pPr>
              <w:pStyle w:val="a5"/>
              <w:shd w:val="clear" w:color="auto" w:fill="auto"/>
              <w:ind w:firstLine="260"/>
              <w:jc w:val="both"/>
              <w:rPr>
                <w:sz w:val="20"/>
                <w:szCs w:val="20"/>
              </w:rPr>
            </w:pPr>
            <w:r>
              <w:rPr>
                <w:b/>
                <w:bCs/>
                <w:sz w:val="20"/>
                <w:szCs w:val="20"/>
              </w:rPr>
              <w:t>2024</w:t>
            </w:r>
          </w:p>
        </w:tc>
      </w:tr>
      <w:tr w:rsidR="00B9615A">
        <w:trPr>
          <w:trHeight w:hRule="exact" w:val="240"/>
          <w:jc w:val="center"/>
        </w:trPr>
        <w:tc>
          <w:tcPr>
            <w:tcW w:w="43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1</w:t>
            </w:r>
          </w:p>
        </w:tc>
        <w:tc>
          <w:tcPr>
            <w:tcW w:w="373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Холодное водоснабжение, за 1 м3</w:t>
            </w:r>
          </w:p>
        </w:tc>
        <w:tc>
          <w:tcPr>
            <w:tcW w:w="1085"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40"/>
              <w:jc w:val="both"/>
              <w:rPr>
                <w:sz w:val="20"/>
                <w:szCs w:val="20"/>
              </w:rPr>
            </w:pPr>
            <w:r>
              <w:rPr>
                <w:sz w:val="20"/>
                <w:szCs w:val="20"/>
              </w:rPr>
              <w:t>26,13</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180"/>
              <w:rPr>
                <w:sz w:val="20"/>
                <w:szCs w:val="20"/>
              </w:rPr>
            </w:pPr>
            <w:r>
              <w:rPr>
                <w:sz w:val="20"/>
                <w:szCs w:val="20"/>
              </w:rPr>
              <w:t>28,22</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180"/>
              <w:jc w:val="both"/>
              <w:rPr>
                <w:sz w:val="20"/>
                <w:szCs w:val="20"/>
              </w:rPr>
            </w:pPr>
            <w:r>
              <w:rPr>
                <w:sz w:val="20"/>
                <w:szCs w:val="20"/>
              </w:rPr>
              <w:t>30,48</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180"/>
              <w:jc w:val="both"/>
              <w:rPr>
                <w:sz w:val="20"/>
                <w:szCs w:val="20"/>
              </w:rPr>
            </w:pPr>
            <w:r>
              <w:rPr>
                <w:sz w:val="20"/>
                <w:szCs w:val="20"/>
              </w:rPr>
              <w:t>32,92</w:t>
            </w:r>
          </w:p>
        </w:tc>
        <w:tc>
          <w:tcPr>
            <w:tcW w:w="114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260"/>
              <w:jc w:val="both"/>
              <w:rPr>
                <w:sz w:val="20"/>
                <w:szCs w:val="20"/>
              </w:rPr>
            </w:pPr>
            <w:r>
              <w:rPr>
                <w:sz w:val="20"/>
                <w:szCs w:val="20"/>
              </w:rPr>
              <w:t>35,55</w:t>
            </w:r>
          </w:p>
        </w:tc>
      </w:tr>
      <w:tr w:rsidR="00B9615A">
        <w:trPr>
          <w:trHeight w:hRule="exact" w:val="240"/>
          <w:jc w:val="center"/>
        </w:trPr>
        <w:tc>
          <w:tcPr>
            <w:tcW w:w="43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2</w:t>
            </w:r>
          </w:p>
        </w:tc>
        <w:tc>
          <w:tcPr>
            <w:tcW w:w="373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Водоотведение, за 1 м3</w:t>
            </w:r>
          </w:p>
        </w:tc>
        <w:tc>
          <w:tcPr>
            <w:tcW w:w="1085"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40"/>
              <w:jc w:val="both"/>
              <w:rPr>
                <w:sz w:val="20"/>
                <w:szCs w:val="20"/>
              </w:rPr>
            </w:pPr>
            <w:r>
              <w:rPr>
                <w:sz w:val="20"/>
                <w:szCs w:val="20"/>
              </w:rPr>
              <w:t>14,88</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180"/>
              <w:rPr>
                <w:sz w:val="20"/>
                <w:szCs w:val="20"/>
              </w:rPr>
            </w:pPr>
            <w:r>
              <w:rPr>
                <w:sz w:val="20"/>
                <w:szCs w:val="20"/>
              </w:rPr>
              <w:t>15,17</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180"/>
              <w:jc w:val="both"/>
              <w:rPr>
                <w:sz w:val="20"/>
                <w:szCs w:val="20"/>
              </w:rPr>
            </w:pPr>
            <w:r>
              <w:rPr>
                <w:sz w:val="20"/>
                <w:szCs w:val="20"/>
              </w:rPr>
              <w:t>15,45</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180"/>
              <w:jc w:val="both"/>
              <w:rPr>
                <w:sz w:val="20"/>
                <w:szCs w:val="20"/>
              </w:rPr>
            </w:pPr>
            <w:r>
              <w:rPr>
                <w:sz w:val="20"/>
                <w:szCs w:val="20"/>
              </w:rPr>
              <w:t>15,75</w:t>
            </w:r>
          </w:p>
        </w:tc>
        <w:tc>
          <w:tcPr>
            <w:tcW w:w="114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260"/>
              <w:jc w:val="both"/>
              <w:rPr>
                <w:sz w:val="20"/>
                <w:szCs w:val="20"/>
              </w:rPr>
            </w:pPr>
            <w:r>
              <w:rPr>
                <w:sz w:val="20"/>
                <w:szCs w:val="20"/>
              </w:rPr>
              <w:t>16,05</w:t>
            </w:r>
          </w:p>
        </w:tc>
      </w:tr>
      <w:tr w:rsidR="00B9615A">
        <w:trPr>
          <w:trHeight w:hRule="exact" w:val="240"/>
          <w:jc w:val="center"/>
        </w:trPr>
        <w:tc>
          <w:tcPr>
            <w:tcW w:w="432" w:type="dxa"/>
            <w:vMerge w:val="restart"/>
            <w:tcBorders>
              <w:top w:val="single" w:sz="4" w:space="0" w:color="auto"/>
              <w:left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3</w:t>
            </w:r>
          </w:p>
        </w:tc>
        <w:tc>
          <w:tcPr>
            <w:tcW w:w="373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Теплоснабжение, за 1 Гкал</w:t>
            </w:r>
          </w:p>
        </w:tc>
        <w:tc>
          <w:tcPr>
            <w:tcW w:w="1085" w:type="dxa"/>
            <w:tcBorders>
              <w:top w:val="single" w:sz="4" w:space="0" w:color="auto"/>
              <w:left w:val="single" w:sz="4" w:space="0" w:color="auto"/>
            </w:tcBorders>
            <w:shd w:val="clear" w:color="auto" w:fill="FFFFFF"/>
          </w:tcPr>
          <w:p w:rsidR="00B9615A" w:rsidRDefault="00B9615A">
            <w:pPr>
              <w:rPr>
                <w:sz w:val="10"/>
                <w:szCs w:val="10"/>
              </w:rPr>
            </w:pPr>
          </w:p>
        </w:tc>
        <w:tc>
          <w:tcPr>
            <w:tcW w:w="994" w:type="dxa"/>
            <w:tcBorders>
              <w:top w:val="single" w:sz="4" w:space="0" w:color="auto"/>
              <w:left w:val="single" w:sz="4" w:space="0" w:color="auto"/>
            </w:tcBorders>
            <w:shd w:val="clear" w:color="auto" w:fill="FFFFFF"/>
          </w:tcPr>
          <w:p w:rsidR="00B9615A" w:rsidRDefault="00B9615A">
            <w:pPr>
              <w:rPr>
                <w:sz w:val="10"/>
                <w:szCs w:val="10"/>
              </w:rPr>
            </w:pPr>
          </w:p>
        </w:tc>
        <w:tc>
          <w:tcPr>
            <w:tcW w:w="989" w:type="dxa"/>
            <w:tcBorders>
              <w:top w:val="single" w:sz="4" w:space="0" w:color="auto"/>
              <w:left w:val="single" w:sz="4" w:space="0" w:color="auto"/>
            </w:tcBorders>
            <w:shd w:val="clear" w:color="auto" w:fill="FFFFFF"/>
          </w:tcPr>
          <w:p w:rsidR="00B9615A" w:rsidRDefault="00B9615A">
            <w:pPr>
              <w:rPr>
                <w:sz w:val="10"/>
                <w:szCs w:val="10"/>
              </w:rPr>
            </w:pPr>
          </w:p>
        </w:tc>
        <w:tc>
          <w:tcPr>
            <w:tcW w:w="994" w:type="dxa"/>
            <w:tcBorders>
              <w:top w:val="single" w:sz="4" w:space="0" w:color="auto"/>
              <w:left w:val="single" w:sz="4" w:space="0" w:color="auto"/>
            </w:tcBorders>
            <w:shd w:val="clear" w:color="auto" w:fill="FFFFFF"/>
          </w:tcPr>
          <w:p w:rsidR="00B9615A" w:rsidRDefault="00B9615A">
            <w:pPr>
              <w:rPr>
                <w:sz w:val="10"/>
                <w:szCs w:val="10"/>
              </w:rPr>
            </w:pPr>
          </w:p>
        </w:tc>
        <w:tc>
          <w:tcPr>
            <w:tcW w:w="1142" w:type="dxa"/>
            <w:tcBorders>
              <w:top w:val="single" w:sz="4" w:space="0" w:color="auto"/>
              <w:left w:val="single" w:sz="4" w:space="0" w:color="auto"/>
              <w:right w:val="single" w:sz="4" w:space="0" w:color="auto"/>
            </w:tcBorders>
            <w:shd w:val="clear" w:color="auto" w:fill="FFFFFF"/>
          </w:tcPr>
          <w:p w:rsidR="00B9615A" w:rsidRDefault="00B9615A">
            <w:pPr>
              <w:rPr>
                <w:sz w:val="10"/>
                <w:szCs w:val="10"/>
              </w:rPr>
            </w:pPr>
          </w:p>
        </w:tc>
      </w:tr>
      <w:tr w:rsidR="00B9615A">
        <w:trPr>
          <w:trHeight w:hRule="exact" w:val="240"/>
          <w:jc w:val="center"/>
        </w:trPr>
        <w:tc>
          <w:tcPr>
            <w:tcW w:w="432" w:type="dxa"/>
            <w:vMerge/>
            <w:tcBorders>
              <w:left w:val="single" w:sz="4" w:space="0" w:color="auto"/>
            </w:tcBorders>
            <w:shd w:val="clear" w:color="auto" w:fill="FFFFFF"/>
            <w:vAlign w:val="center"/>
          </w:tcPr>
          <w:p w:rsidR="00B9615A" w:rsidRDefault="00B9615A"/>
        </w:tc>
        <w:tc>
          <w:tcPr>
            <w:tcW w:w="373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ГУП «Брянсккоммунэнерго»</w:t>
            </w:r>
          </w:p>
        </w:tc>
        <w:tc>
          <w:tcPr>
            <w:tcW w:w="1085"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140"/>
              <w:rPr>
                <w:sz w:val="20"/>
                <w:szCs w:val="20"/>
              </w:rPr>
            </w:pPr>
            <w:r>
              <w:rPr>
                <w:sz w:val="20"/>
                <w:szCs w:val="20"/>
              </w:rPr>
              <w:t>2531,46</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2658,03</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2790,93</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rPr>
                <w:sz w:val="20"/>
                <w:szCs w:val="20"/>
              </w:rPr>
            </w:pPr>
            <w:r>
              <w:rPr>
                <w:sz w:val="20"/>
                <w:szCs w:val="20"/>
              </w:rPr>
              <w:t>2930,47</w:t>
            </w:r>
          </w:p>
        </w:tc>
        <w:tc>
          <w:tcPr>
            <w:tcW w:w="114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160"/>
              <w:rPr>
                <w:sz w:val="20"/>
                <w:szCs w:val="20"/>
              </w:rPr>
            </w:pPr>
            <w:r>
              <w:rPr>
                <w:sz w:val="20"/>
                <w:szCs w:val="20"/>
              </w:rPr>
              <w:t>3076,98</w:t>
            </w:r>
          </w:p>
        </w:tc>
      </w:tr>
      <w:tr w:rsidR="00B9615A">
        <w:trPr>
          <w:trHeight w:hRule="exact" w:val="240"/>
          <w:jc w:val="center"/>
        </w:trPr>
        <w:tc>
          <w:tcPr>
            <w:tcW w:w="432"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4</w:t>
            </w:r>
          </w:p>
        </w:tc>
        <w:tc>
          <w:tcPr>
            <w:tcW w:w="3730"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Газоснабжение, за 1 тыс.м3</w:t>
            </w:r>
          </w:p>
        </w:tc>
        <w:tc>
          <w:tcPr>
            <w:tcW w:w="1085"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40"/>
              <w:jc w:val="both"/>
              <w:rPr>
                <w:sz w:val="20"/>
                <w:szCs w:val="20"/>
              </w:rPr>
            </w:pPr>
            <w:r>
              <w:rPr>
                <w:sz w:val="20"/>
                <w:szCs w:val="20"/>
              </w:rPr>
              <w:t>7,41</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180"/>
              <w:rPr>
                <w:sz w:val="20"/>
                <w:szCs w:val="20"/>
              </w:rPr>
            </w:pPr>
            <w:r>
              <w:rPr>
                <w:sz w:val="20"/>
                <w:szCs w:val="20"/>
              </w:rPr>
              <w:t>7,55</w:t>
            </w:r>
          </w:p>
        </w:tc>
        <w:tc>
          <w:tcPr>
            <w:tcW w:w="989"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280"/>
              <w:jc w:val="both"/>
              <w:rPr>
                <w:sz w:val="20"/>
                <w:szCs w:val="20"/>
              </w:rPr>
            </w:pPr>
            <w:r>
              <w:rPr>
                <w:sz w:val="20"/>
                <w:szCs w:val="20"/>
              </w:rPr>
              <w:t>7,7</w:t>
            </w:r>
          </w:p>
        </w:tc>
        <w:tc>
          <w:tcPr>
            <w:tcW w:w="994" w:type="dxa"/>
            <w:tcBorders>
              <w:top w:val="single" w:sz="4" w:space="0" w:color="auto"/>
              <w:left w:val="single" w:sz="4" w:space="0" w:color="auto"/>
            </w:tcBorders>
            <w:shd w:val="clear" w:color="auto" w:fill="FFFFFF"/>
            <w:vAlign w:val="bottom"/>
          </w:tcPr>
          <w:p w:rsidR="00B9615A" w:rsidRDefault="00C76A1A">
            <w:pPr>
              <w:pStyle w:val="a5"/>
              <w:shd w:val="clear" w:color="auto" w:fill="auto"/>
              <w:ind w:firstLine="180"/>
              <w:rPr>
                <w:sz w:val="20"/>
                <w:szCs w:val="20"/>
              </w:rPr>
            </w:pPr>
            <w:r>
              <w:rPr>
                <w:sz w:val="20"/>
                <w:szCs w:val="20"/>
              </w:rPr>
              <w:t>7,89</w:t>
            </w:r>
          </w:p>
        </w:tc>
        <w:tc>
          <w:tcPr>
            <w:tcW w:w="1142"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ind w:firstLine="260"/>
              <w:jc w:val="both"/>
              <w:rPr>
                <w:sz w:val="20"/>
                <w:szCs w:val="20"/>
              </w:rPr>
            </w:pPr>
            <w:r>
              <w:rPr>
                <w:sz w:val="20"/>
                <w:szCs w:val="20"/>
              </w:rPr>
              <w:t>8,13</w:t>
            </w:r>
          </w:p>
        </w:tc>
      </w:tr>
      <w:tr w:rsidR="00B9615A">
        <w:trPr>
          <w:trHeight w:hRule="exact" w:val="250"/>
          <w:jc w:val="center"/>
        </w:trPr>
        <w:tc>
          <w:tcPr>
            <w:tcW w:w="432"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5</w:t>
            </w:r>
          </w:p>
        </w:tc>
        <w:tc>
          <w:tcPr>
            <w:tcW w:w="3730"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rPr>
                <w:sz w:val="20"/>
                <w:szCs w:val="20"/>
              </w:rPr>
            </w:pPr>
            <w:r>
              <w:rPr>
                <w:sz w:val="20"/>
                <w:szCs w:val="20"/>
              </w:rPr>
              <w:t>Электроснабжение, за 1 кВт*час</w:t>
            </w:r>
          </w:p>
        </w:tc>
        <w:tc>
          <w:tcPr>
            <w:tcW w:w="1085"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ind w:firstLine="240"/>
              <w:jc w:val="both"/>
              <w:rPr>
                <w:sz w:val="20"/>
                <w:szCs w:val="20"/>
              </w:rPr>
            </w:pPr>
            <w:r>
              <w:rPr>
                <w:sz w:val="20"/>
                <w:szCs w:val="20"/>
              </w:rPr>
              <w:t>3,92</w:t>
            </w:r>
          </w:p>
        </w:tc>
        <w:tc>
          <w:tcPr>
            <w:tcW w:w="99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ind w:firstLine="180"/>
              <w:rPr>
                <w:sz w:val="20"/>
                <w:szCs w:val="20"/>
              </w:rPr>
            </w:pPr>
            <w:r>
              <w:rPr>
                <w:sz w:val="20"/>
                <w:szCs w:val="20"/>
              </w:rPr>
              <w:t>4,11</w:t>
            </w:r>
          </w:p>
        </w:tc>
        <w:tc>
          <w:tcPr>
            <w:tcW w:w="989"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ind w:firstLine="180"/>
              <w:rPr>
                <w:sz w:val="20"/>
                <w:szCs w:val="20"/>
              </w:rPr>
            </w:pPr>
            <w:r>
              <w:rPr>
                <w:sz w:val="20"/>
                <w:szCs w:val="20"/>
              </w:rPr>
              <w:t>4,32</w:t>
            </w:r>
          </w:p>
        </w:tc>
        <w:tc>
          <w:tcPr>
            <w:tcW w:w="994"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ind w:firstLine="180"/>
              <w:rPr>
                <w:sz w:val="20"/>
                <w:szCs w:val="20"/>
              </w:rPr>
            </w:pPr>
            <w:r>
              <w:rPr>
                <w:sz w:val="20"/>
                <w:szCs w:val="20"/>
              </w:rPr>
              <w:t>4,54</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bottom"/>
          </w:tcPr>
          <w:p w:rsidR="00B9615A" w:rsidRDefault="00C76A1A">
            <w:pPr>
              <w:pStyle w:val="a5"/>
              <w:shd w:val="clear" w:color="auto" w:fill="auto"/>
              <w:ind w:firstLine="260"/>
              <w:jc w:val="both"/>
              <w:rPr>
                <w:sz w:val="20"/>
                <w:szCs w:val="20"/>
              </w:rPr>
            </w:pPr>
            <w:r>
              <w:rPr>
                <w:sz w:val="20"/>
                <w:szCs w:val="20"/>
              </w:rPr>
              <w:t>4,78</w:t>
            </w:r>
          </w:p>
        </w:tc>
      </w:tr>
    </w:tbl>
    <w:p w:rsidR="00B9615A" w:rsidRDefault="00B9615A">
      <w:pPr>
        <w:spacing w:after="1379" w:line="1" w:lineRule="exact"/>
      </w:pPr>
    </w:p>
    <w:p w:rsidR="00B9615A" w:rsidRDefault="00C76A1A">
      <w:pPr>
        <w:pStyle w:val="24"/>
        <w:keepNext/>
        <w:keepLines/>
        <w:shd w:val="clear" w:color="auto" w:fill="auto"/>
        <w:spacing w:after="320"/>
        <w:sectPr w:rsidR="00B9615A">
          <w:type w:val="continuous"/>
          <w:pgSz w:w="11900" w:h="16840"/>
          <w:pgMar w:top="1676" w:right="219" w:bottom="1273" w:left="1078" w:header="0" w:footer="3" w:gutter="0"/>
          <w:cols w:space="720"/>
          <w:noEndnote/>
          <w:docGrid w:linePitch="360"/>
        </w:sectPr>
      </w:pPr>
      <w:bookmarkStart w:id="175" w:name="bookmark190"/>
      <w:bookmarkStart w:id="176" w:name="bookmark191"/>
      <w:r>
        <w:t>ГЛАВА 15. РЕЕСТР ЕДИНЫХ ТЕПЛОСНАБЖАЮЩИХ</w:t>
      </w:r>
      <w:bookmarkEnd w:id="175"/>
      <w:bookmarkEnd w:id="176"/>
    </w:p>
    <w:p w:rsidR="00B9615A" w:rsidRDefault="00C76A1A">
      <w:pPr>
        <w:pStyle w:val="24"/>
        <w:keepNext/>
        <w:keepLines/>
        <w:shd w:val="clear" w:color="auto" w:fill="auto"/>
        <w:spacing w:after="160"/>
      </w:pPr>
      <w:bookmarkStart w:id="177" w:name="bookmark192"/>
      <w:bookmarkStart w:id="178" w:name="bookmark193"/>
      <w:r>
        <w:t>ОРГАНИЗАЦИЙ</w:t>
      </w:r>
      <w:bookmarkEnd w:id="177"/>
      <w:bookmarkEnd w:id="178"/>
    </w:p>
    <w:p w:rsidR="00B9615A" w:rsidRDefault="00C76A1A">
      <w:pPr>
        <w:pStyle w:val="1"/>
        <w:shd w:val="clear" w:color="auto" w:fill="auto"/>
        <w:ind w:left="600" w:firstLine="560"/>
        <w:jc w:val="both"/>
      </w:pPr>
      <w:r>
        <w:t>В соответствии со статьей 2 п. 28 Федерального закона от 27 июля 2010 года№190- ФЗ «О теплоснабжении»:</w:t>
      </w:r>
    </w:p>
    <w:p w:rsidR="00B9615A" w:rsidRDefault="00C76A1A">
      <w:pPr>
        <w:pStyle w:val="1"/>
        <w:shd w:val="clear" w:color="auto" w:fill="auto"/>
        <w:ind w:left="600" w:firstLine="560"/>
        <w:jc w:val="both"/>
      </w:pPr>
      <w: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B9615A" w:rsidRDefault="00C76A1A">
      <w:pPr>
        <w:pStyle w:val="1"/>
        <w:shd w:val="clear" w:color="auto" w:fill="auto"/>
        <w:ind w:left="600" w:firstLine="560"/>
        <w:jc w:val="both"/>
      </w:pPr>
      <w: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№154 - 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B9615A" w:rsidRDefault="00C76A1A">
      <w:pPr>
        <w:pStyle w:val="1"/>
        <w:shd w:val="clear" w:color="auto" w:fill="auto"/>
        <w:ind w:left="600" w:firstLine="560"/>
        <w:jc w:val="both"/>
      </w:pPr>
      <w: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B9615A" w:rsidRDefault="00C76A1A">
      <w:pPr>
        <w:pStyle w:val="1"/>
        <w:shd w:val="clear" w:color="auto" w:fill="auto"/>
        <w:ind w:left="600" w:firstLine="560"/>
        <w:jc w:val="both"/>
      </w:pPr>
      <w:r>
        <w:t>В соответствии с требованиями документа - 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 - уполномоченные органы) при утверждении схемы теплоснабжения.</w:t>
      </w:r>
    </w:p>
    <w:p w:rsidR="00B9615A" w:rsidRDefault="00C76A1A">
      <w:pPr>
        <w:pStyle w:val="1"/>
        <w:shd w:val="clear" w:color="auto" w:fill="auto"/>
        <w:ind w:left="600" w:firstLine="560"/>
        <w:jc w:val="both"/>
      </w:pPr>
      <w: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деятельностиединой теплоснабжающей организации (организаций) определяются границами системы теплоснабжения.</w:t>
      </w:r>
    </w:p>
    <w:p w:rsidR="00B9615A" w:rsidRDefault="00C76A1A">
      <w:pPr>
        <w:pStyle w:val="1"/>
        <w:shd w:val="clear" w:color="auto" w:fill="auto"/>
        <w:spacing w:line="420" w:lineRule="auto"/>
        <w:ind w:left="600" w:firstLine="560"/>
        <w:jc w:val="both"/>
        <w:rPr>
          <w:sz w:val="16"/>
          <w:szCs w:val="16"/>
        </w:rPr>
      </w:pPr>
      <w:r>
        <w:t xml:space="preserve">Для присвоении организации статуса единой теплоснабжающей организации на территории поселения, городского округа лица, владеющие на праве собственности или иномзаконном основании источниками тепловой энергии и (или) тепловыми сетями,подают в уполномоченный орган в течение 1 месяца с даты опубликования </w:t>
      </w: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hyperlink r:id="rId81" w:history="1">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vandex</w:t>
        </w:r>
        <w:r w:rsidRPr="00B2230F">
          <w:rPr>
            <w:color w:val="0000FF"/>
            <w:sz w:val="16"/>
            <w:szCs w:val="16"/>
            <w:u w:val="single"/>
            <w:lang w:eastAsia="en-US" w:bidi="en-US"/>
          </w:rPr>
          <w:t>.</w:t>
        </w:r>
        <w:r>
          <w:rPr>
            <w:color w:val="0000FF"/>
            <w:sz w:val="16"/>
            <w:szCs w:val="16"/>
            <w:u w:val="single"/>
            <w:lang w:val="en-US" w:eastAsia="en-US" w:bidi="en-US"/>
          </w:rPr>
          <w:t>ru</w:t>
        </w:r>
      </w:hyperlink>
    </w:p>
    <w:p w:rsidR="00B9615A" w:rsidRDefault="00C76A1A">
      <w:pPr>
        <w:pStyle w:val="80"/>
        <w:shd w:val="clear" w:color="auto" w:fill="auto"/>
        <w:spacing w:after="0"/>
        <w:sectPr w:rsidR="00B9615A">
          <w:headerReference w:type="default" r:id="rId82"/>
          <w:footerReference w:type="default" r:id="rId83"/>
          <w:pgSz w:w="11900" w:h="16840"/>
          <w:pgMar w:top="1724" w:right="222" w:bottom="692" w:left="1076" w:header="0" w:footer="264" w:gutter="0"/>
          <w:cols w:space="720"/>
          <w:noEndnote/>
          <w:docGrid w:linePitch="360"/>
        </w:sectPr>
      </w:pPr>
      <w:r>
        <w:t>96</w:t>
      </w:r>
    </w:p>
    <w:p w:rsidR="00B9615A" w:rsidRDefault="00C76A1A">
      <w:pPr>
        <w:pStyle w:val="1"/>
        <w:shd w:val="clear" w:color="auto" w:fill="auto"/>
        <w:ind w:left="600" w:firstLine="0"/>
        <w:jc w:val="both"/>
      </w:pPr>
      <w:r>
        <w:t>(размещения)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B9615A" w:rsidRDefault="00C76A1A">
      <w:pPr>
        <w:pStyle w:val="1"/>
        <w:shd w:val="clear" w:color="auto" w:fill="auto"/>
        <w:ind w:left="600" w:firstLine="560"/>
        <w:jc w:val="both"/>
      </w:pPr>
      <w: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городского округа, н сайте соответствующего субъекта Российской Федерации в информационно</w:t>
      </w:r>
      <w:r>
        <w:softHyphen/>
        <w:t>телекоммуникационной сети «Интернет» (далее - официальный сайт).</w:t>
      </w:r>
    </w:p>
    <w:p w:rsidR="00B9615A" w:rsidRDefault="00C76A1A">
      <w:pPr>
        <w:pStyle w:val="1"/>
        <w:shd w:val="clear" w:color="auto" w:fill="auto"/>
        <w:ind w:left="600" w:firstLine="560"/>
        <w:jc w:val="both"/>
      </w:pPr>
      <w:r>
        <w:t>В случае если на территории поселения, городского округа существуют несколько систем теплоснабжения, уполномоченные органы вправе:</w:t>
      </w:r>
    </w:p>
    <w:p w:rsidR="00B9615A" w:rsidRDefault="00C76A1A">
      <w:pPr>
        <w:pStyle w:val="1"/>
        <w:numPr>
          <w:ilvl w:val="0"/>
          <w:numId w:val="9"/>
        </w:numPr>
        <w:shd w:val="clear" w:color="auto" w:fill="auto"/>
        <w:tabs>
          <w:tab w:val="left" w:pos="812"/>
        </w:tabs>
        <w:ind w:left="600" w:firstLine="0"/>
        <w:jc w:val="both"/>
      </w:pPr>
      <w:r>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B9615A" w:rsidRDefault="00C76A1A">
      <w:pPr>
        <w:pStyle w:val="1"/>
        <w:numPr>
          <w:ilvl w:val="0"/>
          <w:numId w:val="9"/>
        </w:numPr>
        <w:shd w:val="clear" w:color="auto" w:fill="auto"/>
        <w:tabs>
          <w:tab w:val="left" w:pos="926"/>
        </w:tabs>
        <w:ind w:left="600" w:firstLine="0"/>
        <w:jc w:val="both"/>
      </w:pPr>
      <w: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B9615A" w:rsidRDefault="00C76A1A">
      <w:pPr>
        <w:pStyle w:val="1"/>
        <w:shd w:val="clear" w:color="auto" w:fill="auto"/>
        <w:ind w:left="600" w:firstLine="560"/>
        <w:jc w:val="both"/>
      </w:pPr>
      <w: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B9615A" w:rsidRDefault="00C76A1A">
      <w:pPr>
        <w:pStyle w:val="1"/>
        <w:shd w:val="clear" w:color="auto" w:fill="auto"/>
        <w:ind w:left="600" w:firstLine="560"/>
        <w:jc w:val="both"/>
      </w:pPr>
      <w: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B9615A" w:rsidRDefault="00C76A1A">
      <w:pPr>
        <w:pStyle w:val="1"/>
        <w:shd w:val="clear" w:color="auto" w:fill="auto"/>
        <w:ind w:left="600" w:firstLine="560"/>
        <w:jc w:val="both"/>
      </w:pPr>
      <w: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всоответствующей зоне деятельности источниками тепловой энергии и (или) тепловыми сетями, и соответствующей критериям.</w:t>
      </w:r>
    </w:p>
    <w:p w:rsidR="00B9615A" w:rsidRDefault="00C76A1A">
      <w:pPr>
        <w:pStyle w:val="1"/>
        <w:shd w:val="clear" w:color="auto" w:fill="auto"/>
        <w:ind w:left="1160" w:firstLine="0"/>
        <w:jc w:val="both"/>
      </w:pPr>
      <w:r>
        <w:t>Критерии определения единой теплоснабжающей организации:</w:t>
      </w:r>
    </w:p>
    <w:p w:rsidR="00B9615A" w:rsidRDefault="00C76A1A">
      <w:pPr>
        <w:pStyle w:val="1"/>
        <w:numPr>
          <w:ilvl w:val="0"/>
          <w:numId w:val="9"/>
        </w:numPr>
        <w:shd w:val="clear" w:color="auto" w:fill="auto"/>
        <w:tabs>
          <w:tab w:val="left" w:pos="832"/>
        </w:tabs>
        <w:ind w:left="600" w:firstLine="0"/>
        <w:jc w:val="both"/>
      </w:pPr>
      <w: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B9615A" w:rsidRDefault="00C76A1A">
      <w:pPr>
        <w:pStyle w:val="1"/>
        <w:numPr>
          <w:ilvl w:val="0"/>
          <w:numId w:val="9"/>
        </w:numPr>
        <w:shd w:val="clear" w:color="auto" w:fill="auto"/>
        <w:tabs>
          <w:tab w:val="left" w:pos="832"/>
        </w:tabs>
        <w:ind w:left="600" w:firstLine="0"/>
        <w:jc w:val="both"/>
      </w:pPr>
      <w:r>
        <w:t>размер собственного капитала;</w:t>
      </w:r>
    </w:p>
    <w:p w:rsidR="00B9615A" w:rsidRDefault="00C76A1A">
      <w:pPr>
        <w:pStyle w:val="1"/>
        <w:numPr>
          <w:ilvl w:val="0"/>
          <w:numId w:val="9"/>
        </w:numPr>
        <w:shd w:val="clear" w:color="auto" w:fill="auto"/>
        <w:tabs>
          <w:tab w:val="left" w:pos="832"/>
        </w:tabs>
        <w:ind w:left="600" w:firstLine="0"/>
        <w:jc w:val="both"/>
      </w:pPr>
      <w:r>
        <w:t>способность в лучшей мере обеспечить надежность теплоснабжения в соответствующей системе теплоснабжения.</w:t>
      </w:r>
    </w:p>
    <w:p w:rsidR="00B9615A" w:rsidRDefault="00C76A1A">
      <w:pPr>
        <w:pStyle w:val="1"/>
        <w:shd w:val="clear" w:color="auto" w:fill="auto"/>
        <w:ind w:left="600" w:firstLine="560"/>
        <w:jc w:val="both"/>
      </w:pPr>
      <w:r>
        <w:t>Размер собственного капитала определяется по данным бухгалтерскойотчетности,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rsidR="00B9615A" w:rsidRDefault="00C76A1A">
      <w:pPr>
        <w:pStyle w:val="1"/>
        <w:shd w:val="clear" w:color="auto" w:fill="auto"/>
        <w:ind w:left="1160" w:firstLine="0"/>
      </w:pPr>
      <w:r>
        <w:t>Единая теплоснабжающая организация обязана:</w:t>
      </w:r>
    </w:p>
    <w:p w:rsidR="00B9615A" w:rsidRDefault="00C76A1A">
      <w:pPr>
        <w:pStyle w:val="1"/>
        <w:numPr>
          <w:ilvl w:val="0"/>
          <w:numId w:val="9"/>
        </w:numPr>
        <w:shd w:val="clear" w:color="auto" w:fill="auto"/>
        <w:tabs>
          <w:tab w:val="left" w:pos="832"/>
        </w:tabs>
        <w:ind w:left="600" w:right="560" w:firstLine="0"/>
        <w:jc w:val="both"/>
      </w:pPr>
      <w: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B9615A" w:rsidRDefault="00C76A1A">
      <w:pPr>
        <w:pStyle w:val="1"/>
        <w:numPr>
          <w:ilvl w:val="0"/>
          <w:numId w:val="9"/>
        </w:numPr>
        <w:shd w:val="clear" w:color="auto" w:fill="auto"/>
        <w:tabs>
          <w:tab w:val="left" w:pos="832"/>
        </w:tabs>
        <w:ind w:left="600" w:right="560" w:firstLine="0"/>
        <w:jc w:val="both"/>
      </w:pPr>
      <w: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B9615A" w:rsidRDefault="00C76A1A">
      <w:pPr>
        <w:pStyle w:val="1"/>
        <w:numPr>
          <w:ilvl w:val="0"/>
          <w:numId w:val="9"/>
        </w:numPr>
        <w:shd w:val="clear" w:color="auto" w:fill="auto"/>
        <w:tabs>
          <w:tab w:val="left" w:pos="832"/>
        </w:tabs>
        <w:ind w:left="600" w:right="560" w:firstLine="0"/>
        <w:jc w:val="both"/>
      </w:pPr>
      <w:r>
        <w:t>надлежащим образом исполнять обязательства перед иными теплоснабжающими и теплосетевыми организациями в зоне своей деятельности;</w:t>
      </w:r>
    </w:p>
    <w:p w:rsidR="00B9615A" w:rsidRDefault="00C76A1A">
      <w:pPr>
        <w:pStyle w:val="1"/>
        <w:numPr>
          <w:ilvl w:val="0"/>
          <w:numId w:val="9"/>
        </w:numPr>
        <w:shd w:val="clear" w:color="auto" w:fill="auto"/>
        <w:tabs>
          <w:tab w:val="left" w:pos="832"/>
        </w:tabs>
        <w:ind w:left="600" w:firstLine="0"/>
        <w:jc w:val="both"/>
      </w:pPr>
      <w:r>
        <w:t>осуществлять контроль режимов потребления тепловой энергии в зоне своей деятельности.</w:t>
      </w:r>
    </w:p>
    <w:p w:rsidR="00B9615A" w:rsidRDefault="00C76A1A">
      <w:pPr>
        <w:pStyle w:val="1"/>
        <w:shd w:val="clear" w:color="auto" w:fill="auto"/>
        <w:ind w:left="600" w:firstLine="560"/>
        <w:jc w:val="both"/>
      </w:pPr>
      <w:r>
        <w:t>В МО «Комаричское городское поселение» Комаричского муниципального района Брянской области критериям единой теплоснабжающей организации удовлетворяет ГУП «Брянсккоммунэнерго».</w:t>
      </w:r>
    </w:p>
    <w:p w:rsidR="00B9615A" w:rsidRDefault="00C76A1A">
      <w:pPr>
        <w:pStyle w:val="24"/>
        <w:keepNext/>
        <w:keepLines/>
        <w:shd w:val="clear" w:color="auto" w:fill="auto"/>
        <w:spacing w:after="420" w:line="276" w:lineRule="auto"/>
      </w:pPr>
      <w:bookmarkStart w:id="179" w:name="bookmark194"/>
      <w:bookmarkStart w:id="180" w:name="bookmark195"/>
      <w:r>
        <w:t>ГЛАВА 16. РЕЕСТР МЕРОПРИЯТИЙ СХЕМЫ</w:t>
      </w:r>
      <w:r>
        <w:br/>
        <w:t>ТЕПЛОСНАБЖЕНИЯ</w:t>
      </w:r>
      <w:bookmarkEnd w:id="179"/>
      <w:bookmarkEnd w:id="180"/>
    </w:p>
    <w:p w:rsidR="00B9615A" w:rsidRDefault="00C76A1A">
      <w:pPr>
        <w:pStyle w:val="30"/>
        <w:keepNext/>
        <w:keepLines/>
        <w:shd w:val="clear" w:color="auto" w:fill="auto"/>
        <w:tabs>
          <w:tab w:val="left" w:pos="927"/>
        </w:tabs>
        <w:spacing w:after="120" w:line="360" w:lineRule="auto"/>
        <w:ind w:left="0" w:firstLine="600"/>
        <w:jc w:val="both"/>
      </w:pPr>
      <w:bookmarkStart w:id="181" w:name="bookmark196"/>
      <w:bookmarkStart w:id="182" w:name="bookmark197"/>
      <w:r>
        <w:t>а)</w:t>
      </w:r>
      <w:r>
        <w:tab/>
        <w:t>предложения по ликвидации, консервации и реконструкции котельных</w:t>
      </w:r>
      <w:bookmarkEnd w:id="181"/>
      <w:bookmarkEnd w:id="182"/>
    </w:p>
    <w:p w:rsidR="00B9615A" w:rsidRDefault="00C76A1A">
      <w:pPr>
        <w:pStyle w:val="1"/>
        <w:shd w:val="clear" w:color="auto" w:fill="auto"/>
        <w:ind w:left="600" w:firstLine="560"/>
        <w:jc w:val="both"/>
      </w:pPr>
      <w:r>
        <w:t>На котельныхМО «Комаричское городское поселение» Комаричского муниципального района Брянской области, за исключением КНР п.Комаричи, ул.Советская,отсутствует дефицит тепловой мощности. Так как непланируется подключение тепловой нагрузки к существующим котельным, то реконсирукция котельной не планируется, за исключением до 2026 г. проведение реконструкции котельной п.Комаричи, ул.Калинина, 4 (центральная). Предположителные затраты на реконструкцию котельной составят 2400,0 млн. рулей. Планируется произвести замену существующих котлов НР-18 на котлы с более высоким КПД (более 85 %) с учетом подключенных тепловых нагрузок.</w:t>
      </w:r>
    </w:p>
    <w:p w:rsidR="00B9615A" w:rsidRDefault="00C76A1A">
      <w:pPr>
        <w:pStyle w:val="1"/>
        <w:shd w:val="clear" w:color="auto" w:fill="auto"/>
        <w:spacing w:after="120"/>
        <w:ind w:left="600" w:firstLine="560"/>
        <w:jc w:val="both"/>
      </w:pPr>
      <w:r>
        <w:t>Рекомендуется произвести замену существующих котлов на котельнойп.Комаричи, ул.Осипенко, 69 (ЦРБ)на котлы с более высоким КПД (более 85 %) с учетом подключенных и перспективных нагрузок т/энергии. Стоимость планируемых работ определить ПСД.</w:t>
      </w:r>
    </w:p>
    <w:p w:rsidR="00B9615A" w:rsidRDefault="00C76A1A">
      <w:pPr>
        <w:pStyle w:val="1"/>
        <w:shd w:val="clear" w:color="auto" w:fill="auto"/>
        <w:spacing w:after="420"/>
        <w:ind w:left="600" w:firstLine="560"/>
        <w:jc w:val="both"/>
      </w:pPr>
      <w:r>
        <w:t>В зонах застройки малоэтажными жилыми домами предусматривается использование индивидуальных источников тепловой энергии.</w:t>
      </w:r>
    </w:p>
    <w:p w:rsidR="00B9615A" w:rsidRDefault="00C76A1A">
      <w:pPr>
        <w:pStyle w:val="30"/>
        <w:keepNext/>
        <w:keepLines/>
        <w:shd w:val="clear" w:color="auto" w:fill="auto"/>
        <w:tabs>
          <w:tab w:val="left" w:pos="932"/>
        </w:tabs>
        <w:ind w:left="600" w:firstLine="0"/>
        <w:jc w:val="both"/>
      </w:pPr>
      <w:bookmarkStart w:id="183" w:name="bookmark198"/>
      <w:bookmarkStart w:id="184" w:name="bookmark199"/>
      <w:r>
        <w:t>б)</w:t>
      </w:r>
      <w:r>
        <w:tab/>
        <w:t>осуществления строительства, реконструкции и технического перевооружения источников тепловой энергии и тепловых сетей</w:t>
      </w:r>
      <w:bookmarkEnd w:id="183"/>
      <w:bookmarkEnd w:id="184"/>
    </w:p>
    <w:p w:rsidR="00B9615A" w:rsidRDefault="00C76A1A">
      <w:pPr>
        <w:pStyle w:val="1"/>
        <w:shd w:val="clear" w:color="auto" w:fill="auto"/>
        <w:ind w:left="600" w:firstLine="560"/>
        <w:jc w:val="both"/>
      </w:pPr>
      <w:r>
        <w:t>Рекомендуется произвести замену старых трубопроводов, а так же их реконструкцию с учетом перевода жилого фонда на индивидуальное отопление.Исходя из того, что максимальный срок эксплуатации тепловых сетей, согласно нормативам, составляет 25 лет, все сети, проложенные до 2003 года, нуждаются в замене до 2026 года.</w:t>
      </w:r>
    </w:p>
    <w:p w:rsidR="00B9615A" w:rsidRDefault="00C76A1A">
      <w:pPr>
        <w:pStyle w:val="1"/>
        <w:shd w:val="clear" w:color="auto" w:fill="auto"/>
        <w:ind w:left="1160" w:firstLine="0"/>
      </w:pPr>
      <w:r>
        <w:t>Планируется проведения следующих работ, указанных в таблице 44.</w:t>
      </w:r>
    </w:p>
    <w:p w:rsidR="00B9615A" w:rsidRDefault="00C76A1A">
      <w:pPr>
        <w:pStyle w:val="1"/>
        <w:shd w:val="clear" w:color="auto" w:fill="auto"/>
        <w:spacing w:after="120"/>
        <w:ind w:left="1160" w:firstLine="0"/>
        <w:jc w:val="both"/>
      </w:pPr>
      <w:r>
        <w:rPr>
          <w:b/>
          <w:bCs/>
        </w:rPr>
        <w:t xml:space="preserve">Таблица 44. </w:t>
      </w:r>
      <w:r>
        <w:t>- работы по замене трубопроводов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446"/>
        <w:gridCol w:w="4094"/>
        <w:gridCol w:w="1906"/>
        <w:gridCol w:w="2846"/>
      </w:tblGrid>
      <w:tr w:rsidR="00B9615A">
        <w:trPr>
          <w:trHeight w:hRule="exact" w:val="269"/>
          <w:jc w:val="center"/>
        </w:trPr>
        <w:tc>
          <w:tcPr>
            <w:tcW w:w="44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b/>
                <w:bCs/>
                <w:sz w:val="22"/>
                <w:szCs w:val="22"/>
              </w:rPr>
              <w:t>№</w:t>
            </w:r>
          </w:p>
        </w:tc>
        <w:tc>
          <w:tcPr>
            <w:tcW w:w="4094"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2"/>
                <w:szCs w:val="22"/>
              </w:rPr>
            </w:pPr>
            <w:r>
              <w:rPr>
                <w:b/>
                <w:bCs/>
                <w:sz w:val="22"/>
                <w:szCs w:val="22"/>
              </w:rPr>
              <w:t>Мероприятия</w:t>
            </w:r>
          </w:p>
        </w:tc>
        <w:tc>
          <w:tcPr>
            <w:tcW w:w="1906" w:type="dxa"/>
            <w:tcBorders>
              <w:top w:val="single" w:sz="4" w:space="0" w:color="auto"/>
              <w:left w:val="single" w:sz="4" w:space="0" w:color="auto"/>
            </w:tcBorders>
            <w:shd w:val="clear" w:color="auto" w:fill="FFFFFF"/>
            <w:vAlign w:val="bottom"/>
          </w:tcPr>
          <w:p w:rsidR="00B9615A" w:rsidRDefault="00C76A1A">
            <w:pPr>
              <w:pStyle w:val="a5"/>
              <w:shd w:val="clear" w:color="auto" w:fill="auto"/>
              <w:jc w:val="center"/>
              <w:rPr>
                <w:sz w:val="20"/>
                <w:szCs w:val="20"/>
              </w:rPr>
            </w:pPr>
            <w:r>
              <w:rPr>
                <w:b/>
                <w:bCs/>
                <w:sz w:val="20"/>
                <w:szCs w:val="20"/>
              </w:rPr>
              <w:t>Затраты, тыс. руб.</w:t>
            </w:r>
          </w:p>
        </w:tc>
        <w:tc>
          <w:tcPr>
            <w:tcW w:w="2846" w:type="dxa"/>
            <w:tcBorders>
              <w:top w:val="single" w:sz="4" w:space="0" w:color="auto"/>
              <w:left w:val="single" w:sz="4" w:space="0" w:color="auto"/>
              <w:right w:val="single" w:sz="4" w:space="0" w:color="auto"/>
            </w:tcBorders>
            <w:shd w:val="clear" w:color="auto" w:fill="FFFFFF"/>
            <w:vAlign w:val="bottom"/>
          </w:tcPr>
          <w:p w:rsidR="00B9615A" w:rsidRDefault="00C76A1A">
            <w:pPr>
              <w:pStyle w:val="a5"/>
              <w:shd w:val="clear" w:color="auto" w:fill="auto"/>
              <w:jc w:val="center"/>
              <w:rPr>
                <w:sz w:val="22"/>
                <w:szCs w:val="22"/>
              </w:rPr>
            </w:pPr>
            <w:r>
              <w:rPr>
                <w:b/>
                <w:bCs/>
                <w:sz w:val="22"/>
                <w:szCs w:val="22"/>
              </w:rPr>
              <w:t>Сроки выполненияработ</w:t>
            </w:r>
          </w:p>
        </w:tc>
      </w:tr>
      <w:tr w:rsidR="00B9615A">
        <w:trPr>
          <w:trHeight w:hRule="exact" w:val="293"/>
          <w:jc w:val="center"/>
        </w:trPr>
        <w:tc>
          <w:tcPr>
            <w:tcW w:w="44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t>1</w:t>
            </w:r>
          </w:p>
        </w:tc>
        <w:tc>
          <w:tcPr>
            <w:tcW w:w="4094" w:type="dxa"/>
            <w:tcBorders>
              <w:top w:val="single" w:sz="4" w:space="0" w:color="auto"/>
              <w:left w:val="single" w:sz="4" w:space="0" w:color="auto"/>
              <w:bottom w:val="single" w:sz="4" w:space="0" w:color="auto"/>
            </w:tcBorders>
            <w:shd w:val="clear" w:color="auto" w:fill="FFFFFF"/>
            <w:vAlign w:val="center"/>
          </w:tcPr>
          <w:p w:rsidR="00B9615A" w:rsidRDefault="00C76A1A">
            <w:pPr>
              <w:pStyle w:val="a5"/>
              <w:shd w:val="clear" w:color="auto" w:fill="auto"/>
              <w:jc w:val="center"/>
              <w:rPr>
                <w:sz w:val="20"/>
                <w:szCs w:val="20"/>
              </w:rPr>
            </w:pPr>
            <w:r>
              <w:rPr>
                <w:sz w:val="20"/>
                <w:szCs w:val="20"/>
              </w:rPr>
              <w:t>Замена участков тепловой сети»</w:t>
            </w:r>
          </w:p>
        </w:tc>
        <w:tc>
          <w:tcPr>
            <w:tcW w:w="1906" w:type="dxa"/>
            <w:tcBorders>
              <w:top w:val="single" w:sz="4" w:space="0" w:color="auto"/>
              <w:left w:val="single" w:sz="4" w:space="0" w:color="auto"/>
              <w:bottom w:val="single" w:sz="4" w:space="0" w:color="auto"/>
            </w:tcBorders>
            <w:shd w:val="clear" w:color="auto" w:fill="FFFFFF"/>
            <w:vAlign w:val="bottom"/>
          </w:tcPr>
          <w:p w:rsidR="00B9615A" w:rsidRDefault="00C76A1A">
            <w:pPr>
              <w:pStyle w:val="a5"/>
              <w:shd w:val="clear" w:color="auto" w:fill="auto"/>
              <w:jc w:val="center"/>
            </w:pPr>
            <w:r>
              <w:t>10000,0</w:t>
            </w:r>
          </w:p>
        </w:tc>
        <w:tc>
          <w:tcPr>
            <w:tcW w:w="2846" w:type="dxa"/>
            <w:tcBorders>
              <w:top w:val="single" w:sz="4" w:space="0" w:color="auto"/>
              <w:left w:val="single" w:sz="4" w:space="0" w:color="auto"/>
              <w:bottom w:val="single" w:sz="4" w:space="0" w:color="auto"/>
              <w:right w:val="single" w:sz="4" w:space="0" w:color="auto"/>
            </w:tcBorders>
            <w:shd w:val="clear" w:color="auto" w:fill="FFFFFF"/>
            <w:vAlign w:val="center"/>
          </w:tcPr>
          <w:p w:rsidR="00B9615A" w:rsidRDefault="00C76A1A">
            <w:pPr>
              <w:pStyle w:val="a5"/>
              <w:shd w:val="clear" w:color="auto" w:fill="auto"/>
              <w:jc w:val="center"/>
            </w:pPr>
            <w:r>
              <w:t>2020-2026 г.г.</w:t>
            </w:r>
          </w:p>
        </w:tc>
      </w:tr>
    </w:tbl>
    <w:p w:rsidR="00B9615A" w:rsidRDefault="00C76A1A">
      <w:pPr>
        <w:pStyle w:val="30"/>
        <w:keepNext/>
        <w:keepLines/>
        <w:shd w:val="clear" w:color="auto" w:fill="auto"/>
        <w:tabs>
          <w:tab w:val="left" w:pos="998"/>
        </w:tabs>
        <w:ind w:left="600" w:firstLine="0"/>
        <w:jc w:val="both"/>
      </w:pPr>
      <w:bookmarkStart w:id="185" w:name="bookmark200"/>
      <w:bookmarkStart w:id="186" w:name="bookmark201"/>
      <w:r>
        <w:t>в)</w:t>
      </w:r>
      <w:r>
        <w:tab/>
        <w:t>наличие дефицита нагрузки котельных и переключение ряда потребителей на другие источники теплоснабжения</w:t>
      </w:r>
      <w:bookmarkEnd w:id="185"/>
      <w:bookmarkEnd w:id="186"/>
    </w:p>
    <w:p w:rsidR="00B9615A" w:rsidRDefault="00C76A1A">
      <w:pPr>
        <w:pStyle w:val="1"/>
        <w:shd w:val="clear" w:color="auto" w:fill="auto"/>
        <w:spacing w:after="520"/>
        <w:ind w:left="600" w:right="560" w:firstLine="700"/>
      </w:pPr>
      <w:r>
        <w:t>На котельныхМО «Комаричское городское поселение» Комаричского муниципальногорайона Брянской области, за исключением КНР п.Комаричи, ул.Советская,отсутствует дефицит тепловой мощности.Переключение рядапотребителей на другие источникитеплоснабжения не требуется.</w:t>
      </w:r>
    </w:p>
    <w:p w:rsidR="00B9615A" w:rsidRDefault="00C76A1A">
      <w:pPr>
        <w:pStyle w:val="24"/>
        <w:keepNext/>
        <w:keepLines/>
        <w:shd w:val="clear" w:color="auto" w:fill="auto"/>
        <w:spacing w:line="276" w:lineRule="auto"/>
      </w:pPr>
      <w:bookmarkStart w:id="187" w:name="bookmark202"/>
      <w:bookmarkStart w:id="188" w:name="bookmark203"/>
      <w:r>
        <w:t>ГЛАВА 17. ЗАМЕЧАНИЯ И ПРЕДЛОЖЕНИЯ К ПРОЕКТУ</w:t>
      </w:r>
      <w:r>
        <w:br/>
        <w:t>СХЕМЫ ТЕПЛОСНАБЖЕНИЯ</w:t>
      </w:r>
      <w:bookmarkEnd w:id="187"/>
      <w:bookmarkEnd w:id="188"/>
    </w:p>
    <w:p w:rsidR="00B9615A" w:rsidRDefault="00C76A1A">
      <w:pPr>
        <w:pStyle w:val="1"/>
        <w:shd w:val="clear" w:color="auto" w:fill="auto"/>
        <w:spacing w:after="900"/>
        <w:ind w:firstLine="600"/>
      </w:pPr>
      <w:r>
        <w:t>Представлена отдельным томом.</w:t>
      </w:r>
    </w:p>
    <w:p w:rsidR="00B9615A" w:rsidRDefault="00C76A1A">
      <w:pPr>
        <w:pStyle w:val="24"/>
        <w:keepNext/>
        <w:keepLines/>
        <w:shd w:val="clear" w:color="auto" w:fill="auto"/>
        <w:spacing w:line="276" w:lineRule="auto"/>
      </w:pPr>
      <w:bookmarkStart w:id="189" w:name="bookmark204"/>
      <w:bookmarkStart w:id="190" w:name="bookmark205"/>
      <w:r>
        <w:t>ГЛАВА 18. СВОДНЫЙ ТОМ ИЗМЕНЕНИЙ,</w:t>
      </w:r>
      <w:r>
        <w:br/>
        <w:t>ВЫПОЛНЕННЫХ В ДОРАБОТАННОЙ И (ИЛИ)</w:t>
      </w:r>
      <w:r>
        <w:br/>
        <w:t>АКТУАЛИЗИРОВАННОЙ СХЕМЫ ТЕПЛОСНАБЖЕНИЯ</w:t>
      </w:r>
      <w:bookmarkEnd w:id="189"/>
      <w:bookmarkEnd w:id="190"/>
    </w:p>
    <w:p w:rsidR="00B9615A" w:rsidRDefault="00C76A1A">
      <w:pPr>
        <w:pStyle w:val="1"/>
        <w:shd w:val="clear" w:color="auto" w:fill="auto"/>
        <w:spacing w:after="380" w:line="240" w:lineRule="auto"/>
        <w:ind w:firstLine="600"/>
      </w:pPr>
      <w:r>
        <w:t>Представлена отдельным томом.</w:t>
      </w:r>
    </w:p>
    <w:sectPr w:rsidR="00B9615A">
      <w:headerReference w:type="default" r:id="rId84"/>
      <w:footerReference w:type="default" r:id="rId85"/>
      <w:pgSz w:w="11900" w:h="16840"/>
      <w:pgMar w:top="1676" w:right="222" w:bottom="1873" w:left="10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21A" w:rsidRDefault="000F021A">
      <w:r>
        <w:separator/>
      </w:r>
    </w:p>
  </w:endnote>
  <w:endnote w:type="continuationSeparator" w:id="0">
    <w:p w:rsidR="000F021A" w:rsidRDefault="000F0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58240" behindDoc="1" locked="0" layoutInCell="1" allowOverlap="1">
              <wp:simplePos x="0" y="0"/>
              <wp:positionH relativeFrom="page">
                <wp:posOffset>1957705</wp:posOffset>
              </wp:positionH>
              <wp:positionV relativeFrom="page">
                <wp:posOffset>9502140</wp:posOffset>
              </wp:positionV>
              <wp:extent cx="4178935" cy="320040"/>
              <wp:effectExtent l="0" t="0" r="0" b="0"/>
              <wp:wrapNone/>
              <wp:docPr id="5" name="Shape 5"/>
              <wp:cNvGraphicFramePr/>
              <a:graphic xmlns:a="http://schemas.openxmlformats.org/drawingml/2006/main">
                <a:graphicData uri="http://schemas.microsoft.com/office/word/2010/wordprocessingShape">
                  <wps:wsp>
                    <wps:cNvSpPr txBox="1"/>
                    <wps:spPr>
                      <a:xfrm>
                        <a:off x="0" y="0"/>
                        <a:ext cx="4178935" cy="320040"/>
                      </a:xfrm>
                      <a:prstGeom prst="rect">
                        <a:avLst/>
                      </a:prstGeom>
                      <a:noFill/>
                    </wps:spPr>
                    <wps:txbx>
                      <w:txbxContent>
                        <w:p w:rsidR="00A5156B" w:rsidRDefault="00A5156B">
                          <w:pPr>
                            <w:pStyle w:val="20"/>
                            <w:shd w:val="clear" w:color="auto" w:fill="auto"/>
                            <w:rPr>
                              <w:sz w:val="18"/>
                              <w:szCs w:val="18"/>
                            </w:rPr>
                          </w:pPr>
                          <w:r>
                            <w:rPr>
                              <w:rFonts w:ascii="Arial" w:eastAsia="Arial" w:hAnsi="Arial" w:cs="Arial"/>
                              <w:b/>
                              <w:bCs/>
                              <w:sz w:val="18"/>
                              <w:szCs w:val="18"/>
                            </w:rPr>
                            <w:t>ООО «НП ТЭКтест32»</w:t>
                          </w:r>
                        </w:p>
                        <w:p w:rsidR="00A5156B" w:rsidRDefault="00A5156B">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Pr>
                              <w:color w:val="0000FF"/>
                              <w:sz w:val="16"/>
                              <w:szCs w:val="16"/>
                              <w:u w:val="single"/>
                              <w:lang w:val="en-US" w:eastAsia="en-US" w:bidi="en-US"/>
                            </w:rPr>
                            <w:t>tektest</w:t>
                          </w:r>
                          <w:r w:rsidRPr="00B2230F">
                            <w:rPr>
                              <w:color w:val="0000FF"/>
                              <w:sz w:val="16"/>
                              <w:szCs w:val="16"/>
                              <w:u w:val="single"/>
                              <w:lang w:eastAsia="en-US" w:bidi="en-US"/>
                            </w:rPr>
                            <w:t>32@</w:t>
                          </w:r>
                          <w:r>
                            <w:rPr>
                              <w:color w:val="0000FF"/>
                              <w:sz w:val="16"/>
                              <w:szCs w:val="16"/>
                              <w:u w:val="single"/>
                              <w:lang w:val="en-US" w:eastAsia="en-US" w:bidi="en-US"/>
                            </w:rPr>
                            <w:t>mail</w:t>
                          </w:r>
                          <w:r w:rsidRPr="00B2230F">
                            <w:rPr>
                              <w:color w:val="0000FF"/>
                              <w:sz w:val="16"/>
                              <w:szCs w:val="16"/>
                              <w:u w:val="single"/>
                              <w:lang w:eastAsia="en-US" w:bidi="en-US"/>
                            </w:rPr>
                            <w:t>.</w:t>
                          </w:r>
                          <w:r>
                            <w:rPr>
                              <w:color w:val="0000FF"/>
                              <w:sz w:val="16"/>
                              <w:szCs w:val="16"/>
                              <w:u w:val="single"/>
                              <w:lang w:val="en-US" w:eastAsia="en-US" w:bidi="en-US"/>
                            </w:rPr>
                            <w:t>ru</w:t>
                          </w:r>
                        </w:p>
                        <w:p w:rsidR="00A5156B" w:rsidRDefault="00A5156B">
                          <w:pPr>
                            <w:pStyle w:val="20"/>
                            <w:shd w:val="clear" w:color="auto" w:fill="auto"/>
                            <w:rPr>
                              <w:sz w:val="16"/>
                              <w:szCs w:val="16"/>
                            </w:rPr>
                          </w:pPr>
                          <w:r>
                            <w:fldChar w:fldCharType="begin"/>
                          </w:r>
                          <w:r>
                            <w:instrText xml:space="preserve"> PAGE \* MERGEFORMAT </w:instrText>
                          </w:r>
                          <w:r>
                            <w:fldChar w:fldCharType="separate"/>
                          </w:r>
                          <w:r>
                            <w:rPr>
                              <w:b/>
                              <w:bCs/>
                              <w:sz w:val="16"/>
                              <w:szCs w:val="16"/>
                            </w:rPr>
                            <w:t>#</w:t>
                          </w:r>
                          <w:r>
                            <w:rPr>
                              <w:b/>
                              <w:bCs/>
                              <w:sz w:val="16"/>
                              <w:szCs w:val="1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46" type="#_x0000_t202" style="position:absolute;margin-left:154.15pt;margin-top:748.2pt;width:329.05pt;height:25.2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" filled="f" stroked="f">
              <v:textbox style="mso-fit-shape-to-text:t" inset="0,0,0,0">
                <w:txbxContent>
                  <w:p w:rsidR="00A5156B" w:rsidRDefault="00A5156B">
                    <w:pPr>
                      <w:pStyle w:val="20"/>
                      <w:shd w:val="clear" w:color="auto" w:fill="auto"/>
                      <w:rPr>
                        <w:sz w:val="18"/>
                        <w:szCs w:val="18"/>
                      </w:rPr>
                    </w:pPr>
                    <w:r>
                      <w:rPr>
                        <w:rFonts w:ascii="Arial" w:eastAsia="Arial" w:hAnsi="Arial" w:cs="Arial"/>
                        <w:b/>
                        <w:bCs/>
                        <w:sz w:val="18"/>
                        <w:szCs w:val="18"/>
                      </w:rPr>
                      <w:t>ООО «НП ТЭКтест32»</w:t>
                    </w:r>
                  </w:p>
                  <w:p w:rsidR="00A5156B" w:rsidRDefault="00A5156B">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Pr>
                        <w:color w:val="0000FF"/>
                        <w:sz w:val="16"/>
                        <w:szCs w:val="16"/>
                        <w:u w:val="single"/>
                        <w:lang w:val="en-US" w:eastAsia="en-US" w:bidi="en-US"/>
                      </w:rPr>
                      <w:t>tektest</w:t>
                    </w:r>
                    <w:r w:rsidRPr="00B2230F">
                      <w:rPr>
                        <w:color w:val="0000FF"/>
                        <w:sz w:val="16"/>
                        <w:szCs w:val="16"/>
                        <w:u w:val="single"/>
                        <w:lang w:eastAsia="en-US" w:bidi="en-US"/>
                      </w:rPr>
                      <w:t>32@</w:t>
                    </w:r>
                    <w:r>
                      <w:rPr>
                        <w:color w:val="0000FF"/>
                        <w:sz w:val="16"/>
                        <w:szCs w:val="16"/>
                        <w:u w:val="single"/>
                        <w:lang w:val="en-US" w:eastAsia="en-US" w:bidi="en-US"/>
                      </w:rPr>
                      <w:t>mail</w:t>
                    </w:r>
                    <w:r w:rsidRPr="00B2230F">
                      <w:rPr>
                        <w:color w:val="0000FF"/>
                        <w:sz w:val="16"/>
                        <w:szCs w:val="16"/>
                        <w:u w:val="single"/>
                        <w:lang w:eastAsia="en-US" w:bidi="en-US"/>
                      </w:rPr>
                      <w:t>.</w:t>
                    </w:r>
                    <w:r>
                      <w:rPr>
                        <w:color w:val="0000FF"/>
                        <w:sz w:val="16"/>
                        <w:szCs w:val="16"/>
                        <w:u w:val="single"/>
                        <w:lang w:val="en-US" w:eastAsia="en-US" w:bidi="en-US"/>
                      </w:rPr>
                      <w:t>ru</w:t>
                    </w:r>
                  </w:p>
                  <w:p w:rsidR="00A5156B" w:rsidRDefault="00A5156B">
                    <w:pPr>
                      <w:pStyle w:val="20"/>
                      <w:shd w:val="clear" w:color="auto" w:fill="auto"/>
                      <w:rPr>
                        <w:sz w:val="16"/>
                        <w:szCs w:val="16"/>
                      </w:rPr>
                    </w:pPr>
                    <w:r>
                      <w:fldChar w:fldCharType="begin"/>
                    </w:r>
                    <w:r>
                      <w:instrText xml:space="preserve"> PAGE \* MERGEFORMAT </w:instrText>
                    </w:r>
                    <w:r>
                      <w:fldChar w:fldCharType="separate"/>
                    </w:r>
                    <w:r>
                      <w:rPr>
                        <w:b/>
                        <w:bCs/>
                        <w:sz w:val="16"/>
                        <w:szCs w:val="16"/>
                      </w:rPr>
                      <w:t>#</w:t>
                    </w:r>
                    <w:r>
                      <w:rPr>
                        <w:b/>
                        <w:bCs/>
                        <w:sz w:val="16"/>
                        <w:szCs w:val="16"/>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26496" behindDoc="1" locked="0" layoutInCell="1" allowOverlap="1">
              <wp:simplePos x="0" y="0"/>
              <wp:positionH relativeFrom="page">
                <wp:posOffset>1056005</wp:posOffset>
              </wp:positionH>
              <wp:positionV relativeFrom="page">
                <wp:posOffset>9427845</wp:posOffset>
              </wp:positionV>
              <wp:extent cx="5980430" cy="0"/>
              <wp:effectExtent l="0" t="0" r="0" b="0"/>
              <wp:wrapNone/>
              <wp:docPr id="7" name="Shape 7"/>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150000000000006pt;margin-top:742.35000000000002pt;width:470.89999999999998pt;height:0;z-index:-251658240;mso-position-horizontal-relative:page;mso-position-vertical-relative:page">
              <v:stroke weight="1.pt"/>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73600" behindDoc="1" locked="0" layoutInCell="1" allowOverlap="1">
              <wp:simplePos x="0" y="0"/>
              <wp:positionH relativeFrom="page">
                <wp:posOffset>1188085</wp:posOffset>
              </wp:positionH>
              <wp:positionV relativeFrom="page">
                <wp:posOffset>9986645</wp:posOffset>
              </wp:positionV>
              <wp:extent cx="4535170" cy="219710"/>
              <wp:effectExtent l="0" t="0" r="0" b="0"/>
              <wp:wrapNone/>
              <wp:docPr id="122" name="Shape 122"/>
              <wp:cNvGraphicFramePr/>
              <a:graphic xmlns:a="http://schemas.openxmlformats.org/drawingml/2006/main">
                <a:graphicData uri="http://schemas.microsoft.com/office/word/2010/wordprocessingShape">
                  <wps:wsp>
                    <wps:cNvSpPr txBox="1"/>
                    <wps:spPr>
                      <a:xfrm>
                        <a:off x="0" y="0"/>
                        <a:ext cx="4535170" cy="219710"/>
                      </a:xfrm>
                      <a:prstGeom prst="rect">
                        <a:avLst/>
                      </a:prstGeom>
                      <a:noFill/>
                    </wps:spPr>
                    <wps:txbx>
                      <w:txbxContent>
                        <w:p w:rsidR="00A5156B" w:rsidRDefault="00A5156B">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yandex</w:t>
                          </w:r>
                          <w:r w:rsidRPr="00B2230F">
                            <w:rPr>
                              <w:color w:val="0000FF"/>
                              <w:sz w:val="16"/>
                              <w:szCs w:val="16"/>
                              <w:u w:val="single"/>
                              <w:lang w:eastAsia="en-US" w:bidi="en-US"/>
                            </w:rPr>
                            <w:t>.</w:t>
                          </w:r>
                          <w:r>
                            <w:rPr>
                              <w:color w:val="0000FF"/>
                              <w:sz w:val="16"/>
                              <w:szCs w:val="16"/>
                              <w:u w:val="single"/>
                              <w:lang w:val="en-US" w:eastAsia="en-US" w:bidi="en-US"/>
                            </w:rPr>
                            <w:t>ru</w:t>
                          </w:r>
                        </w:p>
                        <w:p w:rsidR="00A5156B" w:rsidRDefault="00A5156B">
                          <w:pPr>
                            <w:pStyle w:val="20"/>
                            <w:shd w:val="clear" w:color="auto" w:fill="auto"/>
                          </w:pPr>
                          <w:r>
                            <w:fldChar w:fldCharType="begin"/>
                          </w:r>
                          <w:r>
                            <w:instrText xml:space="preserve"> PAGE \* MERGEFORMAT </w:instrText>
                          </w:r>
                          <w:r>
                            <w:fldChar w:fldCharType="separate"/>
                          </w:r>
                          <w:r>
                            <w:rPr>
                              <w:b/>
                              <w:bCs/>
                            </w:rPr>
                            <w:t>#</w:t>
                          </w:r>
                          <w:r>
                            <w:rPr>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22" o:spid="_x0000_s1059" type="#_x0000_t202" style="position:absolute;margin-left:93.55pt;margin-top:786.35pt;width:357.1pt;height:17.3pt;z-index:-2516428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" filled="f" stroked="f">
              <v:textbox style="mso-fit-shape-to-text:t" inset="0,0,0,0">
                <w:txbxContent>
                  <w:p w:rsidR="00A5156B" w:rsidRDefault="00A5156B">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yandex</w:t>
                    </w:r>
                    <w:r w:rsidRPr="00B2230F">
                      <w:rPr>
                        <w:color w:val="0000FF"/>
                        <w:sz w:val="16"/>
                        <w:szCs w:val="16"/>
                        <w:u w:val="single"/>
                        <w:lang w:eastAsia="en-US" w:bidi="en-US"/>
                      </w:rPr>
                      <w:t>.</w:t>
                    </w:r>
                    <w:r>
                      <w:rPr>
                        <w:color w:val="0000FF"/>
                        <w:sz w:val="16"/>
                        <w:szCs w:val="16"/>
                        <w:u w:val="single"/>
                        <w:lang w:val="en-US" w:eastAsia="en-US" w:bidi="en-US"/>
                      </w:rPr>
                      <w:t>ru</w:t>
                    </w:r>
                  </w:p>
                  <w:p w:rsidR="00A5156B" w:rsidRDefault="00A5156B">
                    <w:pPr>
                      <w:pStyle w:val="20"/>
                      <w:shd w:val="clear" w:color="auto" w:fill="auto"/>
                    </w:pPr>
                    <w:r>
                      <w:fldChar w:fldCharType="begin"/>
                    </w:r>
                    <w:r>
                      <w:instrText xml:space="preserve"> PAGE \* MERGEFORMAT </w:instrText>
                    </w:r>
                    <w:r>
                      <w:fldChar w:fldCharType="separate"/>
                    </w:r>
                    <w:r>
                      <w:rPr>
                        <w:b/>
                        <w:bCs/>
                      </w:rPr>
                      <w:t>#</w:t>
                    </w:r>
                    <w:r>
                      <w:rPr>
                        <w:b/>
                        <w:bCs/>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40832" behindDoc="1" locked="0" layoutInCell="1" allowOverlap="1">
              <wp:simplePos x="0" y="0"/>
              <wp:positionH relativeFrom="page">
                <wp:posOffset>1163320</wp:posOffset>
              </wp:positionH>
              <wp:positionV relativeFrom="page">
                <wp:posOffset>9928860</wp:posOffset>
              </wp:positionV>
              <wp:extent cx="5980430" cy="0"/>
              <wp:effectExtent l="0" t="0" r="0" b="0"/>
              <wp:wrapNone/>
              <wp:docPr id="124" name="Shape 124"/>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91.599999999999994pt;margin-top:781.79999999999995pt;width:470.89999999999998pt;height:0;z-index:-251658240;mso-position-horizontal-relative:page;mso-position-vertical-relative:page">
              <v:stroke weight="1.pt"/>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76672" behindDoc="1" locked="0" layoutInCell="1" allowOverlap="1">
              <wp:simplePos x="0" y="0"/>
              <wp:positionH relativeFrom="page">
                <wp:posOffset>3989070</wp:posOffset>
              </wp:positionH>
              <wp:positionV relativeFrom="page">
                <wp:posOffset>10038080</wp:posOffset>
              </wp:positionV>
              <wp:extent cx="121920" cy="85090"/>
              <wp:effectExtent l="0" t="0" r="0" b="0"/>
              <wp:wrapNone/>
              <wp:docPr id="131" name="Shape 131"/>
              <wp:cNvGraphicFramePr/>
              <a:graphic xmlns:a="http://schemas.openxmlformats.org/drawingml/2006/main">
                <a:graphicData uri="http://schemas.microsoft.com/office/word/2010/wordprocessingShape">
                  <wps:wsp>
                    <wps:cNvSpPr txBox="1"/>
                    <wps:spPr>
                      <a:xfrm>
                        <a:off x="0" y="0"/>
                        <a:ext cx="121920" cy="85090"/>
                      </a:xfrm>
                      <a:prstGeom prst="rect">
                        <a:avLst/>
                      </a:prstGeom>
                      <a:noFill/>
                    </wps:spPr>
                    <wps:txbx>
                      <w:txbxContent>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1" o:spid="_x0000_s1062" type="#_x0000_t202" style="position:absolute;margin-left:314.1pt;margin-top:790.4pt;width:9.6pt;height:6.7pt;z-index:-2516398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" filled="f" stroked="f">
              <v:textbox style="mso-fit-shape-to-text:t" inset="0,0,0,0">
                <w:txbxContent>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78720" behindDoc="1" locked="0" layoutInCell="1" allowOverlap="1">
              <wp:simplePos x="0" y="0"/>
              <wp:positionH relativeFrom="page">
                <wp:posOffset>1087120</wp:posOffset>
              </wp:positionH>
              <wp:positionV relativeFrom="page">
                <wp:posOffset>10067925</wp:posOffset>
              </wp:positionV>
              <wp:extent cx="4538345" cy="219710"/>
              <wp:effectExtent l="0" t="0" r="0" b="0"/>
              <wp:wrapNone/>
              <wp:docPr id="136" name="Shape 136"/>
              <wp:cNvGraphicFramePr/>
              <a:graphic xmlns:a="http://schemas.openxmlformats.org/drawingml/2006/main">
                <a:graphicData uri="http://schemas.microsoft.com/office/word/2010/wordprocessingShape">
                  <wps:wsp>
                    <wps:cNvSpPr txBox="1"/>
                    <wps:spPr>
                      <a:xfrm>
                        <a:off x="0" y="0"/>
                        <a:ext cx="4538345" cy="219710"/>
                      </a:xfrm>
                      <a:prstGeom prst="rect">
                        <a:avLst/>
                      </a:prstGeom>
                      <a:noFill/>
                    </wps:spPr>
                    <wps:txbx>
                      <w:txbxContent>
                        <w:p w:rsidR="00A5156B" w:rsidRDefault="00A5156B">
                          <w:pPr>
                            <w:pStyle w:val="ad"/>
                            <w:shd w:val="clear" w:color="auto" w:fill="auto"/>
                            <w:jc w:val="left"/>
                            <w:rPr>
                              <w:sz w:val="16"/>
                              <w:szCs w:val="16"/>
                            </w:rPr>
                          </w:pPr>
                          <w:r>
                            <w:rPr>
                              <w:rFonts w:ascii="Arial" w:eastAsia="Arial" w:hAnsi="Arial" w:cs="Arial"/>
                              <w:i w:val="0"/>
                              <w:iCs w:val="0"/>
                              <w:sz w:val="16"/>
                              <w:szCs w:val="16"/>
                            </w:rPr>
                            <w:t xml:space="preserve">241050 г. Брянск ул. Горького, 30 пом. 15,16 тел.(4832) 59-96-86 </w:t>
                          </w:r>
                          <w:r>
                            <w:rPr>
                              <w:rFonts w:ascii="Arial" w:eastAsia="Arial" w:hAnsi="Arial" w:cs="Arial"/>
                              <w:i w:val="0"/>
                              <w:iCs w:val="0"/>
                              <w:sz w:val="16"/>
                              <w:szCs w:val="16"/>
                              <w:lang w:val="en-US" w:eastAsia="en-US" w:bidi="en-US"/>
                            </w:rPr>
                            <w:t>Email</w:t>
                          </w:r>
                          <w:r w:rsidRPr="00B2230F">
                            <w:rPr>
                              <w:rFonts w:ascii="Arial" w:eastAsia="Arial" w:hAnsi="Arial" w:cs="Arial"/>
                              <w:i w:val="0"/>
                              <w:iCs w:val="0"/>
                              <w:sz w:val="16"/>
                              <w:szCs w:val="16"/>
                              <w:lang w:eastAsia="en-US" w:bidi="en-US"/>
                            </w:rPr>
                            <w:t xml:space="preserve">: </w:t>
                          </w:r>
                          <w:r>
                            <w:rPr>
                              <w:rFonts w:ascii="Times New Roman" w:eastAsia="Times New Roman" w:hAnsi="Times New Roman" w:cs="Times New Roman"/>
                              <w:i w:val="0"/>
                              <w:iCs w:val="0"/>
                              <w:color w:val="0000FF"/>
                              <w:sz w:val="16"/>
                              <w:szCs w:val="16"/>
                              <w:u w:val="single"/>
                              <w:lang w:val="en-US" w:eastAsia="en-US" w:bidi="en-US"/>
                            </w:rPr>
                            <w:t>nptektest</w:t>
                          </w:r>
                          <w:r w:rsidRPr="00B2230F">
                            <w:rPr>
                              <w:rFonts w:ascii="Times New Roman" w:eastAsia="Times New Roman" w:hAnsi="Times New Roman" w:cs="Times New Roman"/>
                              <w:i w:val="0"/>
                              <w:iCs w:val="0"/>
                              <w:color w:val="0000FF"/>
                              <w:sz w:val="16"/>
                              <w:szCs w:val="16"/>
                              <w:u w:val="single"/>
                              <w:lang w:eastAsia="en-US" w:bidi="en-US"/>
                            </w:rPr>
                            <w:t>32@,</w:t>
                          </w:r>
                          <w:r>
                            <w:rPr>
                              <w:rFonts w:ascii="Times New Roman" w:eastAsia="Times New Roman" w:hAnsi="Times New Roman" w:cs="Times New Roman"/>
                              <w:i w:val="0"/>
                              <w:iCs w:val="0"/>
                              <w:color w:val="0000FF"/>
                              <w:sz w:val="16"/>
                              <w:szCs w:val="16"/>
                              <w:u w:val="single"/>
                              <w:lang w:val="en-US" w:eastAsia="en-US" w:bidi="en-US"/>
                            </w:rPr>
                            <w:t>vandex</w:t>
                          </w:r>
                          <w:r w:rsidRPr="00B2230F">
                            <w:rPr>
                              <w:rFonts w:ascii="Times New Roman" w:eastAsia="Times New Roman" w:hAnsi="Times New Roman" w:cs="Times New Roman"/>
                              <w:i w:val="0"/>
                              <w:iCs w:val="0"/>
                              <w:color w:val="0000FF"/>
                              <w:sz w:val="16"/>
                              <w:szCs w:val="16"/>
                              <w:u w:val="single"/>
                              <w:lang w:eastAsia="en-US" w:bidi="en-US"/>
                            </w:rPr>
                            <w:t>.</w:t>
                          </w:r>
                          <w:r>
                            <w:rPr>
                              <w:rFonts w:ascii="Times New Roman" w:eastAsia="Times New Roman" w:hAnsi="Times New Roman" w:cs="Times New Roman"/>
                              <w:i w:val="0"/>
                              <w:iCs w:val="0"/>
                              <w:color w:val="0000FF"/>
                              <w:sz w:val="16"/>
                              <w:szCs w:val="16"/>
                              <w:u w:val="single"/>
                              <w:lang w:val="en-US" w:eastAsia="en-US" w:bidi="en-US"/>
                            </w:rPr>
                            <w:t>ru</w:t>
                          </w:r>
                        </w:p>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6" o:spid="_x0000_s1064" type="#_x0000_t202" style="position:absolute;margin-left:85.6pt;margin-top:792.75pt;width:357.35pt;height:17.3pt;z-index:-251637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" filled="f" stroked="f">
              <v:textbox style="mso-fit-shape-to-text:t" inset="0,0,0,0">
                <w:txbxContent>
                  <w:p w:rsidR="00A5156B" w:rsidRDefault="00A5156B">
                    <w:pPr>
                      <w:pStyle w:val="ad"/>
                      <w:shd w:val="clear" w:color="auto" w:fill="auto"/>
                      <w:jc w:val="left"/>
                      <w:rPr>
                        <w:sz w:val="16"/>
                        <w:szCs w:val="16"/>
                      </w:rPr>
                    </w:pPr>
                    <w:r>
                      <w:rPr>
                        <w:rFonts w:ascii="Arial" w:eastAsia="Arial" w:hAnsi="Arial" w:cs="Arial"/>
                        <w:i w:val="0"/>
                        <w:iCs w:val="0"/>
                        <w:sz w:val="16"/>
                        <w:szCs w:val="16"/>
                      </w:rPr>
                      <w:t xml:space="preserve">241050 г. Брянск ул. Горького, 30 пом. 15,16 тел.(4832) 59-96-86 </w:t>
                    </w:r>
                    <w:r>
                      <w:rPr>
                        <w:rFonts w:ascii="Arial" w:eastAsia="Arial" w:hAnsi="Arial" w:cs="Arial"/>
                        <w:i w:val="0"/>
                        <w:iCs w:val="0"/>
                        <w:sz w:val="16"/>
                        <w:szCs w:val="16"/>
                        <w:lang w:val="en-US" w:eastAsia="en-US" w:bidi="en-US"/>
                      </w:rPr>
                      <w:t>Email</w:t>
                    </w:r>
                    <w:r w:rsidRPr="00B2230F">
                      <w:rPr>
                        <w:rFonts w:ascii="Arial" w:eastAsia="Arial" w:hAnsi="Arial" w:cs="Arial"/>
                        <w:i w:val="0"/>
                        <w:iCs w:val="0"/>
                        <w:sz w:val="16"/>
                        <w:szCs w:val="16"/>
                        <w:lang w:eastAsia="en-US" w:bidi="en-US"/>
                      </w:rPr>
                      <w:t xml:space="preserve">: </w:t>
                    </w:r>
                    <w:r>
                      <w:rPr>
                        <w:rFonts w:ascii="Times New Roman" w:eastAsia="Times New Roman" w:hAnsi="Times New Roman" w:cs="Times New Roman"/>
                        <w:i w:val="0"/>
                        <w:iCs w:val="0"/>
                        <w:color w:val="0000FF"/>
                        <w:sz w:val="16"/>
                        <w:szCs w:val="16"/>
                        <w:u w:val="single"/>
                        <w:lang w:val="en-US" w:eastAsia="en-US" w:bidi="en-US"/>
                      </w:rPr>
                      <w:t>nptektest</w:t>
                    </w:r>
                    <w:r w:rsidRPr="00B2230F">
                      <w:rPr>
                        <w:rFonts w:ascii="Times New Roman" w:eastAsia="Times New Roman" w:hAnsi="Times New Roman" w:cs="Times New Roman"/>
                        <w:i w:val="0"/>
                        <w:iCs w:val="0"/>
                        <w:color w:val="0000FF"/>
                        <w:sz w:val="16"/>
                        <w:szCs w:val="16"/>
                        <w:u w:val="single"/>
                        <w:lang w:eastAsia="en-US" w:bidi="en-US"/>
                      </w:rPr>
                      <w:t>32@,</w:t>
                    </w:r>
                    <w:r>
                      <w:rPr>
                        <w:rFonts w:ascii="Times New Roman" w:eastAsia="Times New Roman" w:hAnsi="Times New Roman" w:cs="Times New Roman"/>
                        <w:i w:val="0"/>
                        <w:iCs w:val="0"/>
                        <w:color w:val="0000FF"/>
                        <w:sz w:val="16"/>
                        <w:szCs w:val="16"/>
                        <w:u w:val="single"/>
                        <w:lang w:val="en-US" w:eastAsia="en-US" w:bidi="en-US"/>
                      </w:rPr>
                      <w:t>vandex</w:t>
                    </w:r>
                    <w:r w:rsidRPr="00B2230F">
                      <w:rPr>
                        <w:rFonts w:ascii="Times New Roman" w:eastAsia="Times New Roman" w:hAnsi="Times New Roman" w:cs="Times New Roman"/>
                        <w:i w:val="0"/>
                        <w:iCs w:val="0"/>
                        <w:color w:val="0000FF"/>
                        <w:sz w:val="16"/>
                        <w:szCs w:val="16"/>
                        <w:u w:val="single"/>
                        <w:lang w:eastAsia="en-US" w:bidi="en-US"/>
                      </w:rPr>
                      <w:t>.</w:t>
                    </w:r>
                    <w:r>
                      <w:rPr>
                        <w:rFonts w:ascii="Times New Roman" w:eastAsia="Times New Roman" w:hAnsi="Times New Roman" w:cs="Times New Roman"/>
                        <w:i w:val="0"/>
                        <w:iCs w:val="0"/>
                        <w:color w:val="0000FF"/>
                        <w:sz w:val="16"/>
                        <w:szCs w:val="16"/>
                        <w:u w:val="single"/>
                        <w:lang w:val="en-US" w:eastAsia="en-US" w:bidi="en-US"/>
                      </w:rPr>
                      <w:t>ru</w:t>
                    </w:r>
                  </w:p>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44928" behindDoc="1" locked="0" layoutInCell="1" allowOverlap="1">
              <wp:simplePos x="0" y="0"/>
              <wp:positionH relativeFrom="page">
                <wp:posOffset>1062355</wp:posOffset>
              </wp:positionH>
              <wp:positionV relativeFrom="page">
                <wp:posOffset>9937115</wp:posOffset>
              </wp:positionV>
              <wp:extent cx="5980430" cy="0"/>
              <wp:effectExtent l="0" t="0" r="0" b="0"/>
              <wp:wrapNone/>
              <wp:docPr id="138" name="Shape 138"/>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650000000000006pt;margin-top:782.45000000000005pt;width:470.89999999999998pt;height:0;z-index:-251658240;mso-position-horizontal-relative:page;mso-position-vertical-relative:page">
              <v:stroke weight="1.pt"/>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80768" behindDoc="1" locked="0" layoutInCell="1" allowOverlap="1">
              <wp:simplePos x="0" y="0"/>
              <wp:positionH relativeFrom="page">
                <wp:posOffset>1087120</wp:posOffset>
              </wp:positionH>
              <wp:positionV relativeFrom="page">
                <wp:posOffset>10067925</wp:posOffset>
              </wp:positionV>
              <wp:extent cx="4538345" cy="219710"/>
              <wp:effectExtent l="0" t="0" r="0" b="0"/>
              <wp:wrapNone/>
              <wp:docPr id="142" name="Shape 142"/>
              <wp:cNvGraphicFramePr/>
              <a:graphic xmlns:a="http://schemas.openxmlformats.org/drawingml/2006/main">
                <a:graphicData uri="http://schemas.microsoft.com/office/word/2010/wordprocessingShape">
                  <wps:wsp>
                    <wps:cNvSpPr txBox="1"/>
                    <wps:spPr>
                      <a:xfrm>
                        <a:off x="0" y="0"/>
                        <a:ext cx="4538345" cy="219710"/>
                      </a:xfrm>
                      <a:prstGeom prst="rect">
                        <a:avLst/>
                      </a:prstGeom>
                      <a:noFill/>
                    </wps:spPr>
                    <wps:txbx>
                      <w:txbxContent>
                        <w:p w:rsidR="00A5156B" w:rsidRDefault="00A5156B">
                          <w:pPr>
                            <w:pStyle w:val="ad"/>
                            <w:shd w:val="clear" w:color="auto" w:fill="auto"/>
                            <w:jc w:val="left"/>
                            <w:rPr>
                              <w:sz w:val="16"/>
                              <w:szCs w:val="16"/>
                            </w:rPr>
                          </w:pPr>
                          <w:r>
                            <w:rPr>
                              <w:rFonts w:ascii="Arial" w:eastAsia="Arial" w:hAnsi="Arial" w:cs="Arial"/>
                              <w:i w:val="0"/>
                              <w:iCs w:val="0"/>
                              <w:sz w:val="16"/>
                              <w:szCs w:val="16"/>
                            </w:rPr>
                            <w:t xml:space="preserve">241050 г. Брянск ул. Горького, 30 пом. 15,16 тел.(4832) 59-96-86 </w:t>
                          </w:r>
                          <w:r>
                            <w:rPr>
                              <w:rFonts w:ascii="Arial" w:eastAsia="Arial" w:hAnsi="Arial" w:cs="Arial"/>
                              <w:i w:val="0"/>
                              <w:iCs w:val="0"/>
                              <w:sz w:val="16"/>
                              <w:szCs w:val="16"/>
                              <w:lang w:val="en-US" w:eastAsia="en-US" w:bidi="en-US"/>
                            </w:rPr>
                            <w:t>Email</w:t>
                          </w:r>
                          <w:r w:rsidRPr="00B2230F">
                            <w:rPr>
                              <w:rFonts w:ascii="Arial" w:eastAsia="Arial" w:hAnsi="Arial" w:cs="Arial"/>
                              <w:i w:val="0"/>
                              <w:iCs w:val="0"/>
                              <w:sz w:val="16"/>
                              <w:szCs w:val="16"/>
                              <w:lang w:eastAsia="en-US" w:bidi="en-US"/>
                            </w:rPr>
                            <w:t xml:space="preserve">: </w:t>
                          </w:r>
                          <w:r>
                            <w:rPr>
                              <w:rFonts w:ascii="Times New Roman" w:eastAsia="Times New Roman" w:hAnsi="Times New Roman" w:cs="Times New Roman"/>
                              <w:i w:val="0"/>
                              <w:iCs w:val="0"/>
                              <w:color w:val="0000FF"/>
                              <w:sz w:val="16"/>
                              <w:szCs w:val="16"/>
                              <w:u w:val="single"/>
                              <w:lang w:val="en-US" w:eastAsia="en-US" w:bidi="en-US"/>
                            </w:rPr>
                            <w:t>nptektest</w:t>
                          </w:r>
                          <w:r w:rsidRPr="00B2230F">
                            <w:rPr>
                              <w:rFonts w:ascii="Times New Roman" w:eastAsia="Times New Roman" w:hAnsi="Times New Roman" w:cs="Times New Roman"/>
                              <w:i w:val="0"/>
                              <w:iCs w:val="0"/>
                              <w:color w:val="0000FF"/>
                              <w:sz w:val="16"/>
                              <w:szCs w:val="16"/>
                              <w:u w:val="single"/>
                              <w:lang w:eastAsia="en-US" w:bidi="en-US"/>
                            </w:rPr>
                            <w:t>32@,</w:t>
                          </w:r>
                          <w:r>
                            <w:rPr>
                              <w:rFonts w:ascii="Times New Roman" w:eastAsia="Times New Roman" w:hAnsi="Times New Roman" w:cs="Times New Roman"/>
                              <w:i w:val="0"/>
                              <w:iCs w:val="0"/>
                              <w:color w:val="0000FF"/>
                              <w:sz w:val="16"/>
                              <w:szCs w:val="16"/>
                              <w:u w:val="single"/>
                              <w:lang w:val="en-US" w:eastAsia="en-US" w:bidi="en-US"/>
                            </w:rPr>
                            <w:t>vandex</w:t>
                          </w:r>
                          <w:r w:rsidRPr="00B2230F">
                            <w:rPr>
                              <w:rFonts w:ascii="Times New Roman" w:eastAsia="Times New Roman" w:hAnsi="Times New Roman" w:cs="Times New Roman"/>
                              <w:i w:val="0"/>
                              <w:iCs w:val="0"/>
                              <w:color w:val="0000FF"/>
                              <w:sz w:val="16"/>
                              <w:szCs w:val="16"/>
                              <w:u w:val="single"/>
                              <w:lang w:eastAsia="en-US" w:bidi="en-US"/>
                            </w:rPr>
                            <w:t>.</w:t>
                          </w:r>
                          <w:r>
                            <w:rPr>
                              <w:rFonts w:ascii="Times New Roman" w:eastAsia="Times New Roman" w:hAnsi="Times New Roman" w:cs="Times New Roman"/>
                              <w:i w:val="0"/>
                              <w:iCs w:val="0"/>
                              <w:color w:val="0000FF"/>
                              <w:sz w:val="16"/>
                              <w:szCs w:val="16"/>
                              <w:u w:val="single"/>
                              <w:lang w:val="en-US" w:eastAsia="en-US" w:bidi="en-US"/>
                            </w:rPr>
                            <w:t>ru</w:t>
                          </w:r>
                        </w:p>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2" o:spid="_x0000_s1066" type="#_x0000_t202" style="position:absolute;margin-left:85.6pt;margin-top:792.75pt;width:357.35pt;height:17.3pt;z-index:-25163571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" filled="f" stroked="f">
              <v:textbox style="mso-fit-shape-to-text:t" inset="0,0,0,0">
                <w:txbxContent>
                  <w:p w:rsidR="00A5156B" w:rsidRDefault="00A5156B">
                    <w:pPr>
                      <w:pStyle w:val="ad"/>
                      <w:shd w:val="clear" w:color="auto" w:fill="auto"/>
                      <w:jc w:val="left"/>
                      <w:rPr>
                        <w:sz w:val="16"/>
                        <w:szCs w:val="16"/>
                      </w:rPr>
                    </w:pPr>
                    <w:r>
                      <w:rPr>
                        <w:rFonts w:ascii="Arial" w:eastAsia="Arial" w:hAnsi="Arial" w:cs="Arial"/>
                        <w:i w:val="0"/>
                        <w:iCs w:val="0"/>
                        <w:sz w:val="16"/>
                        <w:szCs w:val="16"/>
                      </w:rPr>
                      <w:t xml:space="preserve">241050 г. Брянск ул. Горького, 30 пом. 15,16 тел.(4832) 59-96-86 </w:t>
                    </w:r>
                    <w:r>
                      <w:rPr>
                        <w:rFonts w:ascii="Arial" w:eastAsia="Arial" w:hAnsi="Arial" w:cs="Arial"/>
                        <w:i w:val="0"/>
                        <w:iCs w:val="0"/>
                        <w:sz w:val="16"/>
                        <w:szCs w:val="16"/>
                        <w:lang w:val="en-US" w:eastAsia="en-US" w:bidi="en-US"/>
                      </w:rPr>
                      <w:t>Email</w:t>
                    </w:r>
                    <w:r w:rsidRPr="00B2230F">
                      <w:rPr>
                        <w:rFonts w:ascii="Arial" w:eastAsia="Arial" w:hAnsi="Arial" w:cs="Arial"/>
                        <w:i w:val="0"/>
                        <w:iCs w:val="0"/>
                        <w:sz w:val="16"/>
                        <w:szCs w:val="16"/>
                        <w:lang w:eastAsia="en-US" w:bidi="en-US"/>
                      </w:rPr>
                      <w:t xml:space="preserve">: </w:t>
                    </w:r>
                    <w:r>
                      <w:rPr>
                        <w:rFonts w:ascii="Times New Roman" w:eastAsia="Times New Roman" w:hAnsi="Times New Roman" w:cs="Times New Roman"/>
                        <w:i w:val="0"/>
                        <w:iCs w:val="0"/>
                        <w:color w:val="0000FF"/>
                        <w:sz w:val="16"/>
                        <w:szCs w:val="16"/>
                        <w:u w:val="single"/>
                        <w:lang w:val="en-US" w:eastAsia="en-US" w:bidi="en-US"/>
                      </w:rPr>
                      <w:t>nptektest</w:t>
                    </w:r>
                    <w:r w:rsidRPr="00B2230F">
                      <w:rPr>
                        <w:rFonts w:ascii="Times New Roman" w:eastAsia="Times New Roman" w:hAnsi="Times New Roman" w:cs="Times New Roman"/>
                        <w:i w:val="0"/>
                        <w:iCs w:val="0"/>
                        <w:color w:val="0000FF"/>
                        <w:sz w:val="16"/>
                        <w:szCs w:val="16"/>
                        <w:u w:val="single"/>
                        <w:lang w:eastAsia="en-US" w:bidi="en-US"/>
                      </w:rPr>
                      <w:t>32@,</w:t>
                    </w:r>
                    <w:r>
                      <w:rPr>
                        <w:rFonts w:ascii="Times New Roman" w:eastAsia="Times New Roman" w:hAnsi="Times New Roman" w:cs="Times New Roman"/>
                        <w:i w:val="0"/>
                        <w:iCs w:val="0"/>
                        <w:color w:val="0000FF"/>
                        <w:sz w:val="16"/>
                        <w:szCs w:val="16"/>
                        <w:u w:val="single"/>
                        <w:lang w:val="en-US" w:eastAsia="en-US" w:bidi="en-US"/>
                      </w:rPr>
                      <w:t>vandex</w:t>
                    </w:r>
                    <w:r w:rsidRPr="00B2230F">
                      <w:rPr>
                        <w:rFonts w:ascii="Times New Roman" w:eastAsia="Times New Roman" w:hAnsi="Times New Roman" w:cs="Times New Roman"/>
                        <w:i w:val="0"/>
                        <w:iCs w:val="0"/>
                        <w:color w:val="0000FF"/>
                        <w:sz w:val="16"/>
                        <w:szCs w:val="16"/>
                        <w:u w:val="single"/>
                        <w:lang w:eastAsia="en-US" w:bidi="en-US"/>
                      </w:rPr>
                      <w:t>.</w:t>
                    </w:r>
                    <w:r>
                      <w:rPr>
                        <w:rFonts w:ascii="Times New Roman" w:eastAsia="Times New Roman" w:hAnsi="Times New Roman" w:cs="Times New Roman"/>
                        <w:i w:val="0"/>
                        <w:iCs w:val="0"/>
                        <w:color w:val="0000FF"/>
                        <w:sz w:val="16"/>
                        <w:szCs w:val="16"/>
                        <w:u w:val="single"/>
                        <w:lang w:val="en-US" w:eastAsia="en-US" w:bidi="en-US"/>
                      </w:rPr>
                      <w:t>ru</w:t>
                    </w:r>
                  </w:p>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46976" behindDoc="1" locked="0" layoutInCell="1" allowOverlap="1">
              <wp:simplePos x="0" y="0"/>
              <wp:positionH relativeFrom="page">
                <wp:posOffset>1062355</wp:posOffset>
              </wp:positionH>
              <wp:positionV relativeFrom="page">
                <wp:posOffset>9937115</wp:posOffset>
              </wp:positionV>
              <wp:extent cx="5980430" cy="0"/>
              <wp:effectExtent l="0" t="0" r="0" b="0"/>
              <wp:wrapNone/>
              <wp:docPr id="144" name="Shape 144"/>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650000000000006pt;margin-top:782.45000000000005pt;width:470.89999999999998pt;height:0;z-index:-251658240;mso-position-horizontal-relative:page;mso-position-vertical-relative:page">
              <v:stroke weight="1.pt"/>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83840" behindDoc="1" locked="0" layoutInCell="1" allowOverlap="1">
              <wp:simplePos x="0" y="0"/>
              <wp:positionH relativeFrom="page">
                <wp:posOffset>1087120</wp:posOffset>
              </wp:positionH>
              <wp:positionV relativeFrom="page">
                <wp:posOffset>10067925</wp:posOffset>
              </wp:positionV>
              <wp:extent cx="4538345" cy="219710"/>
              <wp:effectExtent l="0" t="0" r="0" b="0"/>
              <wp:wrapNone/>
              <wp:docPr id="151" name="Shape 151"/>
              <wp:cNvGraphicFramePr/>
              <a:graphic xmlns:a="http://schemas.openxmlformats.org/drawingml/2006/main">
                <a:graphicData uri="http://schemas.microsoft.com/office/word/2010/wordprocessingShape">
                  <wps:wsp>
                    <wps:cNvSpPr txBox="1"/>
                    <wps:spPr>
                      <a:xfrm>
                        <a:off x="0" y="0"/>
                        <a:ext cx="4538345" cy="219710"/>
                      </a:xfrm>
                      <a:prstGeom prst="rect">
                        <a:avLst/>
                      </a:prstGeom>
                      <a:noFill/>
                    </wps:spPr>
                    <wps:txbx>
                      <w:txbxContent>
                        <w:p w:rsidR="00A5156B" w:rsidRDefault="00A5156B">
                          <w:pPr>
                            <w:pStyle w:val="ad"/>
                            <w:shd w:val="clear" w:color="auto" w:fill="auto"/>
                            <w:jc w:val="left"/>
                            <w:rPr>
                              <w:sz w:val="16"/>
                              <w:szCs w:val="16"/>
                            </w:rPr>
                          </w:pPr>
                          <w:r>
                            <w:rPr>
                              <w:rFonts w:ascii="Arial" w:eastAsia="Arial" w:hAnsi="Arial" w:cs="Arial"/>
                              <w:i w:val="0"/>
                              <w:iCs w:val="0"/>
                              <w:sz w:val="16"/>
                              <w:szCs w:val="16"/>
                            </w:rPr>
                            <w:t xml:space="preserve">241050 г. Брянск ул. Горького, 30 пом. 15,16 тел.(4832) 59-96-86 </w:t>
                          </w:r>
                          <w:r>
                            <w:rPr>
                              <w:rFonts w:ascii="Arial" w:eastAsia="Arial" w:hAnsi="Arial" w:cs="Arial"/>
                              <w:i w:val="0"/>
                              <w:iCs w:val="0"/>
                              <w:sz w:val="16"/>
                              <w:szCs w:val="16"/>
                              <w:lang w:val="en-US" w:eastAsia="en-US" w:bidi="en-US"/>
                            </w:rPr>
                            <w:t>Email</w:t>
                          </w:r>
                          <w:r w:rsidRPr="00B2230F">
                            <w:rPr>
                              <w:rFonts w:ascii="Arial" w:eastAsia="Arial" w:hAnsi="Arial" w:cs="Arial"/>
                              <w:i w:val="0"/>
                              <w:iCs w:val="0"/>
                              <w:sz w:val="16"/>
                              <w:szCs w:val="16"/>
                              <w:lang w:eastAsia="en-US" w:bidi="en-US"/>
                            </w:rPr>
                            <w:t xml:space="preserve">: </w:t>
                          </w:r>
                          <w:r>
                            <w:rPr>
                              <w:rFonts w:ascii="Times New Roman" w:eastAsia="Times New Roman" w:hAnsi="Times New Roman" w:cs="Times New Roman"/>
                              <w:i w:val="0"/>
                              <w:iCs w:val="0"/>
                              <w:color w:val="0000FF"/>
                              <w:sz w:val="16"/>
                              <w:szCs w:val="16"/>
                              <w:u w:val="single"/>
                              <w:lang w:val="en-US" w:eastAsia="en-US" w:bidi="en-US"/>
                            </w:rPr>
                            <w:t>nptektest</w:t>
                          </w:r>
                          <w:r w:rsidRPr="00B2230F">
                            <w:rPr>
                              <w:rFonts w:ascii="Times New Roman" w:eastAsia="Times New Roman" w:hAnsi="Times New Roman" w:cs="Times New Roman"/>
                              <w:i w:val="0"/>
                              <w:iCs w:val="0"/>
                              <w:color w:val="0000FF"/>
                              <w:sz w:val="16"/>
                              <w:szCs w:val="16"/>
                              <w:u w:val="single"/>
                              <w:lang w:eastAsia="en-US" w:bidi="en-US"/>
                            </w:rPr>
                            <w:t>32@,</w:t>
                          </w:r>
                          <w:r>
                            <w:rPr>
                              <w:rFonts w:ascii="Times New Roman" w:eastAsia="Times New Roman" w:hAnsi="Times New Roman" w:cs="Times New Roman"/>
                              <w:i w:val="0"/>
                              <w:iCs w:val="0"/>
                              <w:color w:val="0000FF"/>
                              <w:sz w:val="16"/>
                              <w:szCs w:val="16"/>
                              <w:u w:val="single"/>
                              <w:lang w:val="en-US" w:eastAsia="en-US" w:bidi="en-US"/>
                            </w:rPr>
                            <w:t>vandex</w:t>
                          </w:r>
                          <w:r w:rsidRPr="00B2230F">
                            <w:rPr>
                              <w:rFonts w:ascii="Times New Roman" w:eastAsia="Times New Roman" w:hAnsi="Times New Roman" w:cs="Times New Roman"/>
                              <w:i w:val="0"/>
                              <w:iCs w:val="0"/>
                              <w:color w:val="0000FF"/>
                              <w:sz w:val="16"/>
                              <w:szCs w:val="16"/>
                              <w:u w:val="single"/>
                              <w:lang w:eastAsia="en-US" w:bidi="en-US"/>
                            </w:rPr>
                            <w:t>.</w:t>
                          </w:r>
                          <w:r>
                            <w:rPr>
                              <w:rFonts w:ascii="Times New Roman" w:eastAsia="Times New Roman" w:hAnsi="Times New Roman" w:cs="Times New Roman"/>
                              <w:i w:val="0"/>
                              <w:iCs w:val="0"/>
                              <w:color w:val="0000FF"/>
                              <w:sz w:val="16"/>
                              <w:szCs w:val="16"/>
                              <w:u w:val="single"/>
                              <w:lang w:val="en-US" w:eastAsia="en-US" w:bidi="en-US"/>
                            </w:rPr>
                            <w:t>ru</w:t>
                          </w:r>
                        </w:p>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1" o:spid="_x0000_s1069" type="#_x0000_t202" style="position:absolute;margin-left:85.6pt;margin-top:792.75pt;width:357.35pt;height:17.3pt;z-index:-2516326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" filled="f" stroked="f">
              <v:textbox style="mso-fit-shape-to-text:t" inset="0,0,0,0">
                <w:txbxContent>
                  <w:p w:rsidR="00A5156B" w:rsidRDefault="00A5156B">
                    <w:pPr>
                      <w:pStyle w:val="ad"/>
                      <w:shd w:val="clear" w:color="auto" w:fill="auto"/>
                      <w:jc w:val="left"/>
                      <w:rPr>
                        <w:sz w:val="16"/>
                        <w:szCs w:val="16"/>
                      </w:rPr>
                    </w:pPr>
                    <w:r>
                      <w:rPr>
                        <w:rFonts w:ascii="Arial" w:eastAsia="Arial" w:hAnsi="Arial" w:cs="Arial"/>
                        <w:i w:val="0"/>
                        <w:iCs w:val="0"/>
                        <w:sz w:val="16"/>
                        <w:szCs w:val="16"/>
                      </w:rPr>
                      <w:t xml:space="preserve">241050 г. Брянск ул. Горького, 30 пом. 15,16 тел.(4832) 59-96-86 </w:t>
                    </w:r>
                    <w:r>
                      <w:rPr>
                        <w:rFonts w:ascii="Arial" w:eastAsia="Arial" w:hAnsi="Arial" w:cs="Arial"/>
                        <w:i w:val="0"/>
                        <w:iCs w:val="0"/>
                        <w:sz w:val="16"/>
                        <w:szCs w:val="16"/>
                        <w:lang w:val="en-US" w:eastAsia="en-US" w:bidi="en-US"/>
                      </w:rPr>
                      <w:t>Email</w:t>
                    </w:r>
                    <w:r w:rsidRPr="00B2230F">
                      <w:rPr>
                        <w:rFonts w:ascii="Arial" w:eastAsia="Arial" w:hAnsi="Arial" w:cs="Arial"/>
                        <w:i w:val="0"/>
                        <w:iCs w:val="0"/>
                        <w:sz w:val="16"/>
                        <w:szCs w:val="16"/>
                        <w:lang w:eastAsia="en-US" w:bidi="en-US"/>
                      </w:rPr>
                      <w:t xml:space="preserve">: </w:t>
                    </w:r>
                    <w:r>
                      <w:rPr>
                        <w:rFonts w:ascii="Times New Roman" w:eastAsia="Times New Roman" w:hAnsi="Times New Roman" w:cs="Times New Roman"/>
                        <w:i w:val="0"/>
                        <w:iCs w:val="0"/>
                        <w:color w:val="0000FF"/>
                        <w:sz w:val="16"/>
                        <w:szCs w:val="16"/>
                        <w:u w:val="single"/>
                        <w:lang w:val="en-US" w:eastAsia="en-US" w:bidi="en-US"/>
                      </w:rPr>
                      <w:t>nptektest</w:t>
                    </w:r>
                    <w:r w:rsidRPr="00B2230F">
                      <w:rPr>
                        <w:rFonts w:ascii="Times New Roman" w:eastAsia="Times New Roman" w:hAnsi="Times New Roman" w:cs="Times New Roman"/>
                        <w:i w:val="0"/>
                        <w:iCs w:val="0"/>
                        <w:color w:val="0000FF"/>
                        <w:sz w:val="16"/>
                        <w:szCs w:val="16"/>
                        <w:u w:val="single"/>
                        <w:lang w:eastAsia="en-US" w:bidi="en-US"/>
                      </w:rPr>
                      <w:t>32@,</w:t>
                    </w:r>
                    <w:r>
                      <w:rPr>
                        <w:rFonts w:ascii="Times New Roman" w:eastAsia="Times New Roman" w:hAnsi="Times New Roman" w:cs="Times New Roman"/>
                        <w:i w:val="0"/>
                        <w:iCs w:val="0"/>
                        <w:color w:val="0000FF"/>
                        <w:sz w:val="16"/>
                        <w:szCs w:val="16"/>
                        <w:u w:val="single"/>
                        <w:lang w:val="en-US" w:eastAsia="en-US" w:bidi="en-US"/>
                      </w:rPr>
                      <w:t>vandex</w:t>
                    </w:r>
                    <w:r w:rsidRPr="00B2230F">
                      <w:rPr>
                        <w:rFonts w:ascii="Times New Roman" w:eastAsia="Times New Roman" w:hAnsi="Times New Roman" w:cs="Times New Roman"/>
                        <w:i w:val="0"/>
                        <w:iCs w:val="0"/>
                        <w:color w:val="0000FF"/>
                        <w:sz w:val="16"/>
                        <w:szCs w:val="16"/>
                        <w:u w:val="single"/>
                        <w:lang w:eastAsia="en-US" w:bidi="en-US"/>
                      </w:rPr>
                      <w:t>.</w:t>
                    </w:r>
                    <w:r>
                      <w:rPr>
                        <w:rFonts w:ascii="Times New Roman" w:eastAsia="Times New Roman" w:hAnsi="Times New Roman" w:cs="Times New Roman"/>
                        <w:i w:val="0"/>
                        <w:iCs w:val="0"/>
                        <w:color w:val="0000FF"/>
                        <w:sz w:val="16"/>
                        <w:szCs w:val="16"/>
                        <w:u w:val="single"/>
                        <w:lang w:val="en-US" w:eastAsia="en-US" w:bidi="en-US"/>
                      </w:rPr>
                      <w:t>ru</w:t>
                    </w:r>
                  </w:p>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0048" behindDoc="1" locked="0" layoutInCell="1" allowOverlap="1">
              <wp:simplePos x="0" y="0"/>
              <wp:positionH relativeFrom="page">
                <wp:posOffset>1062355</wp:posOffset>
              </wp:positionH>
              <wp:positionV relativeFrom="page">
                <wp:posOffset>9937115</wp:posOffset>
              </wp:positionV>
              <wp:extent cx="5980430" cy="0"/>
              <wp:effectExtent l="0" t="0" r="0" b="0"/>
              <wp:wrapNone/>
              <wp:docPr id="153" name="Shape 153"/>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650000000000006pt;margin-top:782.45000000000005pt;width:470.89999999999998pt;height:0;z-index:-251658240;mso-position-horizontal-relative:page;mso-position-vertical-relative:page">
              <v:stroke weight="1.pt"/>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86912" behindDoc="1" locked="0" layoutInCell="1" allowOverlap="1">
              <wp:simplePos x="0" y="0"/>
              <wp:positionH relativeFrom="page">
                <wp:posOffset>1087120</wp:posOffset>
              </wp:positionH>
              <wp:positionV relativeFrom="page">
                <wp:posOffset>10067925</wp:posOffset>
              </wp:positionV>
              <wp:extent cx="4538345" cy="219710"/>
              <wp:effectExtent l="0" t="0" r="0" b="0"/>
              <wp:wrapNone/>
              <wp:docPr id="160" name="Shape 160"/>
              <wp:cNvGraphicFramePr/>
              <a:graphic xmlns:a="http://schemas.openxmlformats.org/drawingml/2006/main">
                <a:graphicData uri="http://schemas.microsoft.com/office/word/2010/wordprocessingShape">
                  <wps:wsp>
                    <wps:cNvSpPr txBox="1"/>
                    <wps:spPr>
                      <a:xfrm>
                        <a:off x="0" y="0"/>
                        <a:ext cx="4538345" cy="219710"/>
                      </a:xfrm>
                      <a:prstGeom prst="rect">
                        <a:avLst/>
                      </a:prstGeom>
                      <a:noFill/>
                    </wps:spPr>
                    <wps:txbx>
                      <w:txbxContent>
                        <w:p w:rsidR="00A5156B" w:rsidRDefault="00A5156B">
                          <w:pPr>
                            <w:pStyle w:val="ad"/>
                            <w:shd w:val="clear" w:color="auto" w:fill="auto"/>
                            <w:jc w:val="left"/>
                            <w:rPr>
                              <w:sz w:val="16"/>
                              <w:szCs w:val="16"/>
                            </w:rPr>
                          </w:pPr>
                          <w:r>
                            <w:rPr>
                              <w:rFonts w:ascii="Arial" w:eastAsia="Arial" w:hAnsi="Arial" w:cs="Arial"/>
                              <w:i w:val="0"/>
                              <w:iCs w:val="0"/>
                              <w:sz w:val="16"/>
                              <w:szCs w:val="16"/>
                            </w:rPr>
                            <w:t xml:space="preserve">241050 г. Брянск ул. Горького, 30 пом. 15,16 тел.(4832) 59-96-86 </w:t>
                          </w:r>
                          <w:r>
                            <w:rPr>
                              <w:rFonts w:ascii="Arial" w:eastAsia="Arial" w:hAnsi="Arial" w:cs="Arial"/>
                              <w:i w:val="0"/>
                              <w:iCs w:val="0"/>
                              <w:sz w:val="16"/>
                              <w:szCs w:val="16"/>
                              <w:lang w:val="en-US" w:eastAsia="en-US" w:bidi="en-US"/>
                            </w:rPr>
                            <w:t>Email</w:t>
                          </w:r>
                          <w:r w:rsidRPr="00B2230F">
                            <w:rPr>
                              <w:rFonts w:ascii="Arial" w:eastAsia="Arial" w:hAnsi="Arial" w:cs="Arial"/>
                              <w:i w:val="0"/>
                              <w:iCs w:val="0"/>
                              <w:sz w:val="16"/>
                              <w:szCs w:val="16"/>
                              <w:lang w:eastAsia="en-US" w:bidi="en-US"/>
                            </w:rPr>
                            <w:t xml:space="preserve">: </w:t>
                          </w:r>
                          <w:r>
                            <w:rPr>
                              <w:rFonts w:ascii="Times New Roman" w:eastAsia="Times New Roman" w:hAnsi="Times New Roman" w:cs="Times New Roman"/>
                              <w:i w:val="0"/>
                              <w:iCs w:val="0"/>
                              <w:color w:val="0000FF"/>
                              <w:sz w:val="16"/>
                              <w:szCs w:val="16"/>
                              <w:u w:val="single"/>
                              <w:lang w:val="en-US" w:eastAsia="en-US" w:bidi="en-US"/>
                            </w:rPr>
                            <w:t>nptektest</w:t>
                          </w:r>
                          <w:r w:rsidRPr="00B2230F">
                            <w:rPr>
                              <w:rFonts w:ascii="Times New Roman" w:eastAsia="Times New Roman" w:hAnsi="Times New Roman" w:cs="Times New Roman"/>
                              <w:i w:val="0"/>
                              <w:iCs w:val="0"/>
                              <w:color w:val="0000FF"/>
                              <w:sz w:val="16"/>
                              <w:szCs w:val="16"/>
                              <w:u w:val="single"/>
                              <w:lang w:eastAsia="en-US" w:bidi="en-US"/>
                            </w:rPr>
                            <w:t>32@,</w:t>
                          </w:r>
                          <w:r>
                            <w:rPr>
                              <w:rFonts w:ascii="Times New Roman" w:eastAsia="Times New Roman" w:hAnsi="Times New Roman" w:cs="Times New Roman"/>
                              <w:i w:val="0"/>
                              <w:iCs w:val="0"/>
                              <w:color w:val="0000FF"/>
                              <w:sz w:val="16"/>
                              <w:szCs w:val="16"/>
                              <w:u w:val="single"/>
                              <w:lang w:val="en-US" w:eastAsia="en-US" w:bidi="en-US"/>
                            </w:rPr>
                            <w:t>vandex</w:t>
                          </w:r>
                          <w:r w:rsidRPr="00B2230F">
                            <w:rPr>
                              <w:rFonts w:ascii="Times New Roman" w:eastAsia="Times New Roman" w:hAnsi="Times New Roman" w:cs="Times New Roman"/>
                              <w:i w:val="0"/>
                              <w:iCs w:val="0"/>
                              <w:color w:val="0000FF"/>
                              <w:sz w:val="16"/>
                              <w:szCs w:val="16"/>
                              <w:u w:val="single"/>
                              <w:lang w:eastAsia="en-US" w:bidi="en-US"/>
                            </w:rPr>
                            <w:t>.</w:t>
                          </w:r>
                          <w:r>
                            <w:rPr>
                              <w:rFonts w:ascii="Times New Roman" w:eastAsia="Times New Roman" w:hAnsi="Times New Roman" w:cs="Times New Roman"/>
                              <w:i w:val="0"/>
                              <w:iCs w:val="0"/>
                              <w:color w:val="0000FF"/>
                              <w:sz w:val="16"/>
                              <w:szCs w:val="16"/>
                              <w:u w:val="single"/>
                              <w:lang w:val="en-US" w:eastAsia="en-US" w:bidi="en-US"/>
                            </w:rPr>
                            <w:t>ru</w:t>
                          </w:r>
                        </w:p>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60" o:spid="_x0000_s1072" type="#_x0000_t202" style="position:absolute;margin-left:85.6pt;margin-top:792.75pt;width:357.35pt;height:17.3pt;z-index:-2516295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" filled="f" stroked="f">
              <v:textbox style="mso-fit-shape-to-text:t" inset="0,0,0,0">
                <w:txbxContent>
                  <w:p w:rsidR="00A5156B" w:rsidRDefault="00A5156B">
                    <w:pPr>
                      <w:pStyle w:val="ad"/>
                      <w:shd w:val="clear" w:color="auto" w:fill="auto"/>
                      <w:jc w:val="left"/>
                      <w:rPr>
                        <w:sz w:val="16"/>
                        <w:szCs w:val="16"/>
                      </w:rPr>
                    </w:pPr>
                    <w:r>
                      <w:rPr>
                        <w:rFonts w:ascii="Arial" w:eastAsia="Arial" w:hAnsi="Arial" w:cs="Arial"/>
                        <w:i w:val="0"/>
                        <w:iCs w:val="0"/>
                        <w:sz w:val="16"/>
                        <w:szCs w:val="16"/>
                      </w:rPr>
                      <w:t xml:space="preserve">241050 г. Брянск ул. Горького, 30 пом. 15,16 тел.(4832) 59-96-86 </w:t>
                    </w:r>
                    <w:r>
                      <w:rPr>
                        <w:rFonts w:ascii="Arial" w:eastAsia="Arial" w:hAnsi="Arial" w:cs="Arial"/>
                        <w:i w:val="0"/>
                        <w:iCs w:val="0"/>
                        <w:sz w:val="16"/>
                        <w:szCs w:val="16"/>
                        <w:lang w:val="en-US" w:eastAsia="en-US" w:bidi="en-US"/>
                      </w:rPr>
                      <w:t>Email</w:t>
                    </w:r>
                    <w:r w:rsidRPr="00B2230F">
                      <w:rPr>
                        <w:rFonts w:ascii="Arial" w:eastAsia="Arial" w:hAnsi="Arial" w:cs="Arial"/>
                        <w:i w:val="0"/>
                        <w:iCs w:val="0"/>
                        <w:sz w:val="16"/>
                        <w:szCs w:val="16"/>
                        <w:lang w:eastAsia="en-US" w:bidi="en-US"/>
                      </w:rPr>
                      <w:t xml:space="preserve">: </w:t>
                    </w:r>
                    <w:r>
                      <w:rPr>
                        <w:rFonts w:ascii="Times New Roman" w:eastAsia="Times New Roman" w:hAnsi="Times New Roman" w:cs="Times New Roman"/>
                        <w:i w:val="0"/>
                        <w:iCs w:val="0"/>
                        <w:color w:val="0000FF"/>
                        <w:sz w:val="16"/>
                        <w:szCs w:val="16"/>
                        <w:u w:val="single"/>
                        <w:lang w:val="en-US" w:eastAsia="en-US" w:bidi="en-US"/>
                      </w:rPr>
                      <w:t>nptektest</w:t>
                    </w:r>
                    <w:r w:rsidRPr="00B2230F">
                      <w:rPr>
                        <w:rFonts w:ascii="Times New Roman" w:eastAsia="Times New Roman" w:hAnsi="Times New Roman" w:cs="Times New Roman"/>
                        <w:i w:val="0"/>
                        <w:iCs w:val="0"/>
                        <w:color w:val="0000FF"/>
                        <w:sz w:val="16"/>
                        <w:szCs w:val="16"/>
                        <w:u w:val="single"/>
                        <w:lang w:eastAsia="en-US" w:bidi="en-US"/>
                      </w:rPr>
                      <w:t>32@,</w:t>
                    </w:r>
                    <w:r>
                      <w:rPr>
                        <w:rFonts w:ascii="Times New Roman" w:eastAsia="Times New Roman" w:hAnsi="Times New Roman" w:cs="Times New Roman"/>
                        <w:i w:val="0"/>
                        <w:iCs w:val="0"/>
                        <w:color w:val="0000FF"/>
                        <w:sz w:val="16"/>
                        <w:szCs w:val="16"/>
                        <w:u w:val="single"/>
                        <w:lang w:val="en-US" w:eastAsia="en-US" w:bidi="en-US"/>
                      </w:rPr>
                      <w:t>vandex</w:t>
                    </w:r>
                    <w:r w:rsidRPr="00B2230F">
                      <w:rPr>
                        <w:rFonts w:ascii="Times New Roman" w:eastAsia="Times New Roman" w:hAnsi="Times New Roman" w:cs="Times New Roman"/>
                        <w:i w:val="0"/>
                        <w:iCs w:val="0"/>
                        <w:color w:val="0000FF"/>
                        <w:sz w:val="16"/>
                        <w:szCs w:val="16"/>
                        <w:u w:val="single"/>
                        <w:lang w:eastAsia="en-US" w:bidi="en-US"/>
                      </w:rPr>
                      <w:t>.</w:t>
                    </w:r>
                    <w:r>
                      <w:rPr>
                        <w:rFonts w:ascii="Times New Roman" w:eastAsia="Times New Roman" w:hAnsi="Times New Roman" w:cs="Times New Roman"/>
                        <w:i w:val="0"/>
                        <w:iCs w:val="0"/>
                        <w:color w:val="0000FF"/>
                        <w:sz w:val="16"/>
                        <w:szCs w:val="16"/>
                        <w:u w:val="single"/>
                        <w:lang w:val="en-US" w:eastAsia="en-US" w:bidi="en-US"/>
                      </w:rPr>
                      <w:t>ru</w:t>
                    </w:r>
                  </w:p>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simplePos x="0" y="0"/>
              <wp:positionH relativeFrom="page">
                <wp:posOffset>1062355</wp:posOffset>
              </wp:positionH>
              <wp:positionV relativeFrom="page">
                <wp:posOffset>9937115</wp:posOffset>
              </wp:positionV>
              <wp:extent cx="5980430" cy="0"/>
              <wp:effectExtent l="0" t="0" r="0" b="0"/>
              <wp:wrapNone/>
              <wp:docPr id="162" name="Shape 162"/>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650000000000006pt;margin-top:782.45000000000005pt;width:470.89999999999998pt;height:0;z-index:-251658240;mso-position-horizontal-relative:page;mso-position-vertical-relative:page">
              <v:stroke weight="1.pt"/>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89984" behindDoc="1" locked="0" layoutInCell="1" allowOverlap="1">
              <wp:simplePos x="0" y="0"/>
              <wp:positionH relativeFrom="page">
                <wp:posOffset>1087120</wp:posOffset>
              </wp:positionH>
              <wp:positionV relativeFrom="page">
                <wp:posOffset>10067925</wp:posOffset>
              </wp:positionV>
              <wp:extent cx="4538345" cy="219710"/>
              <wp:effectExtent l="0" t="0" r="0" b="0"/>
              <wp:wrapNone/>
              <wp:docPr id="183" name="Shape 183"/>
              <wp:cNvGraphicFramePr/>
              <a:graphic xmlns:a="http://schemas.openxmlformats.org/drawingml/2006/main">
                <a:graphicData uri="http://schemas.microsoft.com/office/word/2010/wordprocessingShape">
                  <wps:wsp>
                    <wps:cNvSpPr txBox="1"/>
                    <wps:spPr>
                      <a:xfrm>
                        <a:off x="0" y="0"/>
                        <a:ext cx="4538345" cy="219710"/>
                      </a:xfrm>
                      <a:prstGeom prst="rect">
                        <a:avLst/>
                      </a:prstGeom>
                      <a:noFill/>
                    </wps:spPr>
                    <wps:txbx>
                      <w:txbxContent>
                        <w:p w:rsidR="00A5156B" w:rsidRDefault="00A5156B">
                          <w:pPr>
                            <w:pStyle w:val="ad"/>
                            <w:shd w:val="clear" w:color="auto" w:fill="auto"/>
                            <w:jc w:val="left"/>
                            <w:rPr>
                              <w:sz w:val="16"/>
                              <w:szCs w:val="16"/>
                            </w:rPr>
                          </w:pPr>
                          <w:r>
                            <w:rPr>
                              <w:rFonts w:ascii="Arial" w:eastAsia="Arial" w:hAnsi="Arial" w:cs="Arial"/>
                              <w:i w:val="0"/>
                              <w:iCs w:val="0"/>
                              <w:sz w:val="16"/>
                              <w:szCs w:val="16"/>
                            </w:rPr>
                            <w:t xml:space="preserve">241050 г. Брянск ул. Горького, 30 пом. 15,16 тел.(4832) 59-96-86 </w:t>
                          </w:r>
                          <w:r>
                            <w:rPr>
                              <w:rFonts w:ascii="Arial" w:eastAsia="Arial" w:hAnsi="Arial" w:cs="Arial"/>
                              <w:i w:val="0"/>
                              <w:iCs w:val="0"/>
                              <w:sz w:val="16"/>
                              <w:szCs w:val="16"/>
                              <w:lang w:val="en-US" w:eastAsia="en-US" w:bidi="en-US"/>
                            </w:rPr>
                            <w:t>Email</w:t>
                          </w:r>
                          <w:r w:rsidRPr="00B2230F">
                            <w:rPr>
                              <w:rFonts w:ascii="Arial" w:eastAsia="Arial" w:hAnsi="Arial" w:cs="Arial"/>
                              <w:i w:val="0"/>
                              <w:iCs w:val="0"/>
                              <w:sz w:val="16"/>
                              <w:szCs w:val="16"/>
                              <w:lang w:eastAsia="en-US" w:bidi="en-US"/>
                            </w:rPr>
                            <w:t xml:space="preserve">: </w:t>
                          </w:r>
                          <w:r>
                            <w:rPr>
                              <w:rFonts w:ascii="Times New Roman" w:eastAsia="Times New Roman" w:hAnsi="Times New Roman" w:cs="Times New Roman"/>
                              <w:i w:val="0"/>
                              <w:iCs w:val="0"/>
                              <w:color w:val="0000FF"/>
                              <w:sz w:val="16"/>
                              <w:szCs w:val="16"/>
                              <w:u w:val="single"/>
                              <w:lang w:val="en-US" w:eastAsia="en-US" w:bidi="en-US"/>
                            </w:rPr>
                            <w:t>nptektest</w:t>
                          </w:r>
                          <w:r w:rsidRPr="00B2230F">
                            <w:rPr>
                              <w:rFonts w:ascii="Times New Roman" w:eastAsia="Times New Roman" w:hAnsi="Times New Roman" w:cs="Times New Roman"/>
                              <w:i w:val="0"/>
                              <w:iCs w:val="0"/>
                              <w:color w:val="0000FF"/>
                              <w:sz w:val="16"/>
                              <w:szCs w:val="16"/>
                              <w:u w:val="single"/>
                              <w:lang w:eastAsia="en-US" w:bidi="en-US"/>
                            </w:rPr>
                            <w:t>32@,</w:t>
                          </w:r>
                          <w:r>
                            <w:rPr>
                              <w:rFonts w:ascii="Times New Roman" w:eastAsia="Times New Roman" w:hAnsi="Times New Roman" w:cs="Times New Roman"/>
                              <w:i w:val="0"/>
                              <w:iCs w:val="0"/>
                              <w:color w:val="0000FF"/>
                              <w:sz w:val="16"/>
                              <w:szCs w:val="16"/>
                              <w:u w:val="single"/>
                              <w:lang w:val="en-US" w:eastAsia="en-US" w:bidi="en-US"/>
                            </w:rPr>
                            <w:t>vandex</w:t>
                          </w:r>
                          <w:r w:rsidRPr="00B2230F">
                            <w:rPr>
                              <w:rFonts w:ascii="Times New Roman" w:eastAsia="Times New Roman" w:hAnsi="Times New Roman" w:cs="Times New Roman"/>
                              <w:i w:val="0"/>
                              <w:iCs w:val="0"/>
                              <w:color w:val="0000FF"/>
                              <w:sz w:val="16"/>
                              <w:szCs w:val="16"/>
                              <w:u w:val="single"/>
                              <w:lang w:eastAsia="en-US" w:bidi="en-US"/>
                            </w:rPr>
                            <w:t>.</w:t>
                          </w:r>
                          <w:r>
                            <w:rPr>
                              <w:rFonts w:ascii="Times New Roman" w:eastAsia="Times New Roman" w:hAnsi="Times New Roman" w:cs="Times New Roman"/>
                              <w:i w:val="0"/>
                              <w:iCs w:val="0"/>
                              <w:color w:val="0000FF"/>
                              <w:sz w:val="16"/>
                              <w:szCs w:val="16"/>
                              <w:u w:val="single"/>
                              <w:lang w:val="en-US" w:eastAsia="en-US" w:bidi="en-US"/>
                            </w:rPr>
                            <w:t>ru</w:t>
                          </w:r>
                        </w:p>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83" o:spid="_x0000_s1075" type="#_x0000_t202" style="position:absolute;margin-left:85.6pt;margin-top:792.75pt;width:357.35pt;height:17.3pt;z-index:-2516264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" filled="f" stroked="f">
              <v:textbox style="mso-fit-shape-to-text:t" inset="0,0,0,0">
                <w:txbxContent>
                  <w:p w:rsidR="00A5156B" w:rsidRDefault="00A5156B">
                    <w:pPr>
                      <w:pStyle w:val="ad"/>
                      <w:shd w:val="clear" w:color="auto" w:fill="auto"/>
                      <w:jc w:val="left"/>
                      <w:rPr>
                        <w:sz w:val="16"/>
                        <w:szCs w:val="16"/>
                      </w:rPr>
                    </w:pPr>
                    <w:r>
                      <w:rPr>
                        <w:rFonts w:ascii="Arial" w:eastAsia="Arial" w:hAnsi="Arial" w:cs="Arial"/>
                        <w:i w:val="0"/>
                        <w:iCs w:val="0"/>
                        <w:sz w:val="16"/>
                        <w:szCs w:val="16"/>
                      </w:rPr>
                      <w:t xml:space="preserve">241050 г. Брянск ул. Горького, 30 пом. 15,16 тел.(4832) 59-96-86 </w:t>
                    </w:r>
                    <w:r>
                      <w:rPr>
                        <w:rFonts w:ascii="Arial" w:eastAsia="Arial" w:hAnsi="Arial" w:cs="Arial"/>
                        <w:i w:val="0"/>
                        <w:iCs w:val="0"/>
                        <w:sz w:val="16"/>
                        <w:szCs w:val="16"/>
                        <w:lang w:val="en-US" w:eastAsia="en-US" w:bidi="en-US"/>
                      </w:rPr>
                      <w:t>Email</w:t>
                    </w:r>
                    <w:r w:rsidRPr="00B2230F">
                      <w:rPr>
                        <w:rFonts w:ascii="Arial" w:eastAsia="Arial" w:hAnsi="Arial" w:cs="Arial"/>
                        <w:i w:val="0"/>
                        <w:iCs w:val="0"/>
                        <w:sz w:val="16"/>
                        <w:szCs w:val="16"/>
                        <w:lang w:eastAsia="en-US" w:bidi="en-US"/>
                      </w:rPr>
                      <w:t xml:space="preserve">: </w:t>
                    </w:r>
                    <w:r>
                      <w:rPr>
                        <w:rFonts w:ascii="Times New Roman" w:eastAsia="Times New Roman" w:hAnsi="Times New Roman" w:cs="Times New Roman"/>
                        <w:i w:val="0"/>
                        <w:iCs w:val="0"/>
                        <w:color w:val="0000FF"/>
                        <w:sz w:val="16"/>
                        <w:szCs w:val="16"/>
                        <w:u w:val="single"/>
                        <w:lang w:val="en-US" w:eastAsia="en-US" w:bidi="en-US"/>
                      </w:rPr>
                      <w:t>nptektest</w:t>
                    </w:r>
                    <w:r w:rsidRPr="00B2230F">
                      <w:rPr>
                        <w:rFonts w:ascii="Times New Roman" w:eastAsia="Times New Roman" w:hAnsi="Times New Roman" w:cs="Times New Roman"/>
                        <w:i w:val="0"/>
                        <w:iCs w:val="0"/>
                        <w:color w:val="0000FF"/>
                        <w:sz w:val="16"/>
                        <w:szCs w:val="16"/>
                        <w:u w:val="single"/>
                        <w:lang w:eastAsia="en-US" w:bidi="en-US"/>
                      </w:rPr>
                      <w:t>32@,</w:t>
                    </w:r>
                    <w:r>
                      <w:rPr>
                        <w:rFonts w:ascii="Times New Roman" w:eastAsia="Times New Roman" w:hAnsi="Times New Roman" w:cs="Times New Roman"/>
                        <w:i w:val="0"/>
                        <w:iCs w:val="0"/>
                        <w:color w:val="0000FF"/>
                        <w:sz w:val="16"/>
                        <w:szCs w:val="16"/>
                        <w:u w:val="single"/>
                        <w:lang w:val="en-US" w:eastAsia="en-US" w:bidi="en-US"/>
                      </w:rPr>
                      <w:t>vandex</w:t>
                    </w:r>
                    <w:r w:rsidRPr="00B2230F">
                      <w:rPr>
                        <w:rFonts w:ascii="Times New Roman" w:eastAsia="Times New Roman" w:hAnsi="Times New Roman" w:cs="Times New Roman"/>
                        <w:i w:val="0"/>
                        <w:iCs w:val="0"/>
                        <w:color w:val="0000FF"/>
                        <w:sz w:val="16"/>
                        <w:szCs w:val="16"/>
                        <w:u w:val="single"/>
                        <w:lang w:eastAsia="en-US" w:bidi="en-US"/>
                      </w:rPr>
                      <w:t>.</w:t>
                    </w:r>
                    <w:r>
                      <w:rPr>
                        <w:rFonts w:ascii="Times New Roman" w:eastAsia="Times New Roman" w:hAnsi="Times New Roman" w:cs="Times New Roman"/>
                        <w:i w:val="0"/>
                        <w:iCs w:val="0"/>
                        <w:color w:val="0000FF"/>
                        <w:sz w:val="16"/>
                        <w:szCs w:val="16"/>
                        <w:u w:val="single"/>
                        <w:lang w:val="en-US" w:eastAsia="en-US" w:bidi="en-US"/>
                      </w:rPr>
                      <w:t>ru</w:t>
                    </w:r>
                  </w:p>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simplePos x="0" y="0"/>
              <wp:positionH relativeFrom="page">
                <wp:posOffset>1062355</wp:posOffset>
              </wp:positionH>
              <wp:positionV relativeFrom="page">
                <wp:posOffset>9937115</wp:posOffset>
              </wp:positionV>
              <wp:extent cx="5980430" cy="0"/>
              <wp:effectExtent l="0" t="0" r="0" b="0"/>
              <wp:wrapNone/>
              <wp:docPr id="185" name="Shape 185"/>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650000000000006pt;margin-top:782.45000000000005pt;width:470.89999999999998pt;height:0;z-index:-251658240;mso-position-horizontal-relative:page;mso-position-vertical-relative:page">
              <v:stroke weight="1.pt"/>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62336" behindDoc="1" locked="0" layoutInCell="1" allowOverlap="1">
              <wp:simplePos x="0" y="0"/>
              <wp:positionH relativeFrom="page">
                <wp:posOffset>5285740</wp:posOffset>
              </wp:positionH>
              <wp:positionV relativeFrom="page">
                <wp:posOffset>6989445</wp:posOffset>
              </wp:positionV>
              <wp:extent cx="118745" cy="85090"/>
              <wp:effectExtent l="0" t="0" r="0" b="0"/>
              <wp:wrapNone/>
              <wp:docPr id="48" name="Shape 48"/>
              <wp:cNvGraphicFramePr/>
              <a:graphic xmlns:a="http://schemas.openxmlformats.org/drawingml/2006/main">
                <a:graphicData uri="http://schemas.microsoft.com/office/word/2010/wordprocessingShape">
                  <wps:wsp>
                    <wps:cNvSpPr txBox="1"/>
                    <wps:spPr>
                      <a:xfrm>
                        <a:off x="0" y="0"/>
                        <a:ext cx="118745" cy="85090"/>
                      </a:xfrm>
                      <a:prstGeom prst="rect">
                        <a:avLst/>
                      </a:prstGeom>
                      <a:noFill/>
                    </wps:spPr>
                    <wps:txbx>
                      <w:txbxContent>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8" o:spid="_x0000_s1048" type="#_x0000_t202" style="position:absolute;margin-left:416.2pt;margin-top:550.35pt;width:9.35pt;height:6.7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" filled="f" stroked="f">
              <v:textbox style="mso-fit-shape-to-text:t" inset="0,0,0,0">
                <w:txbxContent>
                  <w:p w:rsidR="00A5156B" w:rsidRDefault="00A5156B">
                    <w:pPr>
                      <w:pStyle w:val="ad"/>
                      <w:shd w:val="clear" w:color="auto" w:fill="auto"/>
                      <w:jc w:val="left"/>
                      <w:rPr>
                        <w:sz w:val="20"/>
                        <w:szCs w:val="20"/>
                      </w:rPr>
                    </w:pPr>
                    <w:r>
                      <w:fldChar w:fldCharType="begin"/>
                    </w:r>
                    <w:r>
                      <w:instrText xml:space="preserve"> PAGE \* MERGEFORMAT </w:instrText>
                    </w:r>
                    <w:r>
                      <w:fldChar w:fldCharType="separate"/>
                    </w:r>
                    <w:r>
                      <w:rPr>
                        <w:rFonts w:ascii="Times New Roman" w:eastAsia="Times New Roman" w:hAnsi="Times New Roman" w:cs="Times New Roman"/>
                        <w:b/>
                        <w:bCs/>
                        <w:i w:val="0"/>
                        <w:iCs w:val="0"/>
                        <w:sz w:val="20"/>
                        <w:szCs w:val="20"/>
                      </w:rPr>
                      <w:t>#</w:t>
                    </w:r>
                    <w:r>
                      <w:rPr>
                        <w:rFonts w:ascii="Times New Roman" w:eastAsia="Times New Roman" w:hAnsi="Times New Roman" w:cs="Times New Roman"/>
                        <w:b/>
                        <w:bCs/>
                        <w:i w:val="0"/>
                        <w:iCs w:val="0"/>
                        <w:sz w:val="20"/>
                        <w:szCs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64384" behindDoc="1" locked="0" layoutInCell="1" allowOverlap="1">
              <wp:simplePos x="0" y="0"/>
              <wp:positionH relativeFrom="page">
                <wp:posOffset>1188085</wp:posOffset>
              </wp:positionH>
              <wp:positionV relativeFrom="page">
                <wp:posOffset>9986645</wp:posOffset>
              </wp:positionV>
              <wp:extent cx="4535170" cy="219710"/>
              <wp:effectExtent l="0" t="0" r="0" b="0"/>
              <wp:wrapNone/>
              <wp:docPr id="63" name="Shape 63"/>
              <wp:cNvGraphicFramePr/>
              <a:graphic xmlns:a="http://schemas.openxmlformats.org/drawingml/2006/main">
                <a:graphicData uri="http://schemas.microsoft.com/office/word/2010/wordprocessingShape">
                  <wps:wsp>
                    <wps:cNvSpPr txBox="1"/>
                    <wps:spPr>
                      <a:xfrm>
                        <a:off x="0" y="0"/>
                        <a:ext cx="4535170" cy="219710"/>
                      </a:xfrm>
                      <a:prstGeom prst="rect">
                        <a:avLst/>
                      </a:prstGeom>
                      <a:noFill/>
                    </wps:spPr>
                    <wps:txbx>
                      <w:txbxContent>
                        <w:p w:rsidR="00A5156B" w:rsidRDefault="00A5156B">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yandex</w:t>
                          </w:r>
                          <w:r w:rsidRPr="00B2230F">
                            <w:rPr>
                              <w:color w:val="0000FF"/>
                              <w:sz w:val="16"/>
                              <w:szCs w:val="16"/>
                              <w:u w:val="single"/>
                              <w:lang w:eastAsia="en-US" w:bidi="en-US"/>
                            </w:rPr>
                            <w:t>.</w:t>
                          </w:r>
                          <w:r>
                            <w:rPr>
                              <w:color w:val="0000FF"/>
                              <w:sz w:val="16"/>
                              <w:szCs w:val="16"/>
                              <w:u w:val="single"/>
                              <w:lang w:val="en-US" w:eastAsia="en-US" w:bidi="en-US"/>
                            </w:rPr>
                            <w:t>ru</w:t>
                          </w:r>
                        </w:p>
                        <w:p w:rsidR="00A5156B" w:rsidRDefault="00A5156B">
                          <w:pPr>
                            <w:pStyle w:val="20"/>
                            <w:shd w:val="clear" w:color="auto" w:fill="auto"/>
                          </w:pPr>
                          <w:r>
                            <w:fldChar w:fldCharType="begin"/>
                          </w:r>
                          <w:r>
                            <w:instrText xml:space="preserve"> PAGE \* MERGEFORMAT </w:instrText>
                          </w:r>
                          <w:r>
                            <w:fldChar w:fldCharType="separate"/>
                          </w:r>
                          <w:r>
                            <w:rPr>
                              <w:b/>
                              <w:bCs/>
                            </w:rPr>
                            <w:t>#</w:t>
                          </w:r>
                          <w:r>
                            <w:rPr>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3" o:spid="_x0000_s1050" type="#_x0000_t202" style="position:absolute;margin-left:93.55pt;margin-top:786.35pt;width:357.1pt;height:17.3pt;z-index:-25165209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" filled="f" stroked="f">
              <v:textbox style="mso-fit-shape-to-text:t" inset="0,0,0,0">
                <w:txbxContent>
                  <w:p w:rsidR="00A5156B" w:rsidRDefault="00A5156B">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yandex</w:t>
                    </w:r>
                    <w:r w:rsidRPr="00B2230F">
                      <w:rPr>
                        <w:color w:val="0000FF"/>
                        <w:sz w:val="16"/>
                        <w:szCs w:val="16"/>
                        <w:u w:val="single"/>
                        <w:lang w:eastAsia="en-US" w:bidi="en-US"/>
                      </w:rPr>
                      <w:t>.</w:t>
                    </w:r>
                    <w:r>
                      <w:rPr>
                        <w:color w:val="0000FF"/>
                        <w:sz w:val="16"/>
                        <w:szCs w:val="16"/>
                        <w:u w:val="single"/>
                        <w:lang w:val="en-US" w:eastAsia="en-US" w:bidi="en-US"/>
                      </w:rPr>
                      <w:t>ru</w:t>
                    </w:r>
                  </w:p>
                  <w:p w:rsidR="00A5156B" w:rsidRDefault="00A5156B">
                    <w:pPr>
                      <w:pStyle w:val="20"/>
                      <w:shd w:val="clear" w:color="auto" w:fill="auto"/>
                    </w:pPr>
                    <w:r>
                      <w:fldChar w:fldCharType="begin"/>
                    </w:r>
                    <w:r>
                      <w:instrText xml:space="preserve"> PAGE \* MERGEFORMAT </w:instrText>
                    </w:r>
                    <w:r>
                      <w:fldChar w:fldCharType="separate"/>
                    </w:r>
                    <w:r>
                      <w:rPr>
                        <w:b/>
                        <w:bCs/>
                      </w:rPr>
                      <w:t>#</w:t>
                    </w:r>
                    <w:r>
                      <w:rPr>
                        <w:b/>
                        <w:bCs/>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31616" behindDoc="1" locked="0" layoutInCell="1" allowOverlap="1">
              <wp:simplePos x="0" y="0"/>
              <wp:positionH relativeFrom="page">
                <wp:posOffset>1163320</wp:posOffset>
              </wp:positionH>
              <wp:positionV relativeFrom="page">
                <wp:posOffset>9928860</wp:posOffset>
              </wp:positionV>
              <wp:extent cx="5980430" cy="0"/>
              <wp:effectExtent l="0" t="0" r="0" b="0"/>
              <wp:wrapNone/>
              <wp:docPr id="65" name="Shape 65"/>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91.599999999999994pt;margin-top:781.79999999999995pt;width:470.89999999999998pt;height:0;z-index:-251658240;mso-position-horizontal-relative:page;mso-position-vertical-relative:page">
              <v:stroke weight="1.pt"/>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67456" behindDoc="1" locked="0" layoutInCell="1" allowOverlap="1">
              <wp:simplePos x="0" y="0"/>
              <wp:positionH relativeFrom="page">
                <wp:posOffset>1188085</wp:posOffset>
              </wp:positionH>
              <wp:positionV relativeFrom="page">
                <wp:posOffset>9986645</wp:posOffset>
              </wp:positionV>
              <wp:extent cx="4535170" cy="219710"/>
              <wp:effectExtent l="0" t="0" r="0" b="0"/>
              <wp:wrapNone/>
              <wp:docPr id="87" name="Shape 87"/>
              <wp:cNvGraphicFramePr/>
              <a:graphic xmlns:a="http://schemas.openxmlformats.org/drawingml/2006/main">
                <a:graphicData uri="http://schemas.microsoft.com/office/word/2010/wordprocessingShape">
                  <wps:wsp>
                    <wps:cNvSpPr txBox="1"/>
                    <wps:spPr>
                      <a:xfrm>
                        <a:off x="0" y="0"/>
                        <a:ext cx="4535170" cy="219710"/>
                      </a:xfrm>
                      <a:prstGeom prst="rect">
                        <a:avLst/>
                      </a:prstGeom>
                      <a:noFill/>
                    </wps:spPr>
                    <wps:txbx>
                      <w:txbxContent>
                        <w:p w:rsidR="00A5156B" w:rsidRDefault="00A5156B">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yandex</w:t>
                          </w:r>
                          <w:r w:rsidRPr="00B2230F">
                            <w:rPr>
                              <w:color w:val="0000FF"/>
                              <w:sz w:val="16"/>
                              <w:szCs w:val="16"/>
                              <w:u w:val="single"/>
                              <w:lang w:eastAsia="en-US" w:bidi="en-US"/>
                            </w:rPr>
                            <w:t>.</w:t>
                          </w:r>
                          <w:r>
                            <w:rPr>
                              <w:color w:val="0000FF"/>
                              <w:sz w:val="16"/>
                              <w:szCs w:val="16"/>
                              <w:u w:val="single"/>
                              <w:lang w:val="en-US" w:eastAsia="en-US" w:bidi="en-US"/>
                            </w:rPr>
                            <w:t>ru</w:t>
                          </w:r>
                        </w:p>
                        <w:p w:rsidR="00A5156B" w:rsidRDefault="00A5156B">
                          <w:pPr>
                            <w:pStyle w:val="20"/>
                            <w:shd w:val="clear" w:color="auto" w:fill="auto"/>
                          </w:pPr>
                          <w:r>
                            <w:fldChar w:fldCharType="begin"/>
                          </w:r>
                          <w:r>
                            <w:instrText xml:space="preserve"> PAGE \* MERGEFORMAT </w:instrText>
                          </w:r>
                          <w:r>
                            <w:fldChar w:fldCharType="separate"/>
                          </w:r>
                          <w:r>
                            <w:rPr>
                              <w:b/>
                              <w:bCs/>
                            </w:rPr>
                            <w:t>#</w:t>
                          </w:r>
                          <w:r>
                            <w:rPr>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7" o:spid="_x0000_s1053" type="#_x0000_t202" style="position:absolute;margin-left:93.55pt;margin-top:786.35pt;width:357.1pt;height:17.3pt;z-index:-2516490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" filled="f" stroked="f">
              <v:textbox style="mso-fit-shape-to-text:t" inset="0,0,0,0">
                <w:txbxContent>
                  <w:p w:rsidR="00A5156B" w:rsidRDefault="00A5156B">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yandex</w:t>
                    </w:r>
                    <w:r w:rsidRPr="00B2230F">
                      <w:rPr>
                        <w:color w:val="0000FF"/>
                        <w:sz w:val="16"/>
                        <w:szCs w:val="16"/>
                        <w:u w:val="single"/>
                        <w:lang w:eastAsia="en-US" w:bidi="en-US"/>
                      </w:rPr>
                      <w:t>.</w:t>
                    </w:r>
                    <w:r>
                      <w:rPr>
                        <w:color w:val="0000FF"/>
                        <w:sz w:val="16"/>
                        <w:szCs w:val="16"/>
                        <w:u w:val="single"/>
                        <w:lang w:val="en-US" w:eastAsia="en-US" w:bidi="en-US"/>
                      </w:rPr>
                      <w:t>ru</w:t>
                    </w:r>
                  </w:p>
                  <w:p w:rsidR="00A5156B" w:rsidRDefault="00A5156B">
                    <w:pPr>
                      <w:pStyle w:val="20"/>
                      <w:shd w:val="clear" w:color="auto" w:fill="auto"/>
                    </w:pPr>
                    <w:r>
                      <w:fldChar w:fldCharType="begin"/>
                    </w:r>
                    <w:r>
                      <w:instrText xml:space="preserve"> PAGE \* MERGEFORMAT </w:instrText>
                    </w:r>
                    <w:r>
                      <w:fldChar w:fldCharType="separate"/>
                    </w:r>
                    <w:r>
                      <w:rPr>
                        <w:b/>
                        <w:bCs/>
                      </w:rPr>
                      <w:t>#</w:t>
                    </w:r>
                    <w:r>
                      <w:rPr>
                        <w:b/>
                        <w:bCs/>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34688" behindDoc="1" locked="0" layoutInCell="1" allowOverlap="1">
              <wp:simplePos x="0" y="0"/>
              <wp:positionH relativeFrom="page">
                <wp:posOffset>1163320</wp:posOffset>
              </wp:positionH>
              <wp:positionV relativeFrom="page">
                <wp:posOffset>9928860</wp:posOffset>
              </wp:positionV>
              <wp:extent cx="5980430" cy="0"/>
              <wp:effectExtent l="0" t="0" r="0" b="0"/>
              <wp:wrapNone/>
              <wp:docPr id="89" name="Shape 89"/>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91.599999999999994pt;margin-top:781.79999999999995pt;width:470.89999999999998pt;height:0;z-index:-251658240;mso-position-horizontal-relative:page;mso-position-vertical-relative:page">
              <v:stroke weight="1.pt"/>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70528" behindDoc="1" locked="0" layoutInCell="1" allowOverlap="1">
              <wp:simplePos x="0" y="0"/>
              <wp:positionH relativeFrom="page">
                <wp:posOffset>1188085</wp:posOffset>
              </wp:positionH>
              <wp:positionV relativeFrom="page">
                <wp:posOffset>9986645</wp:posOffset>
              </wp:positionV>
              <wp:extent cx="4535170" cy="219710"/>
              <wp:effectExtent l="0" t="0" r="0" b="0"/>
              <wp:wrapNone/>
              <wp:docPr id="113" name="Shape 113"/>
              <wp:cNvGraphicFramePr/>
              <a:graphic xmlns:a="http://schemas.openxmlformats.org/drawingml/2006/main">
                <a:graphicData uri="http://schemas.microsoft.com/office/word/2010/wordprocessingShape">
                  <wps:wsp>
                    <wps:cNvSpPr txBox="1"/>
                    <wps:spPr>
                      <a:xfrm>
                        <a:off x="0" y="0"/>
                        <a:ext cx="4535170" cy="219710"/>
                      </a:xfrm>
                      <a:prstGeom prst="rect">
                        <a:avLst/>
                      </a:prstGeom>
                      <a:noFill/>
                    </wps:spPr>
                    <wps:txbx>
                      <w:txbxContent>
                        <w:p w:rsidR="00A5156B" w:rsidRDefault="00A5156B">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yandex</w:t>
                          </w:r>
                          <w:r w:rsidRPr="00B2230F">
                            <w:rPr>
                              <w:color w:val="0000FF"/>
                              <w:sz w:val="16"/>
                              <w:szCs w:val="16"/>
                              <w:u w:val="single"/>
                              <w:lang w:eastAsia="en-US" w:bidi="en-US"/>
                            </w:rPr>
                            <w:t>.</w:t>
                          </w:r>
                          <w:r>
                            <w:rPr>
                              <w:color w:val="0000FF"/>
                              <w:sz w:val="16"/>
                              <w:szCs w:val="16"/>
                              <w:u w:val="single"/>
                              <w:lang w:val="en-US" w:eastAsia="en-US" w:bidi="en-US"/>
                            </w:rPr>
                            <w:t>ru</w:t>
                          </w:r>
                        </w:p>
                        <w:p w:rsidR="00A5156B" w:rsidRDefault="00A5156B">
                          <w:pPr>
                            <w:pStyle w:val="20"/>
                            <w:shd w:val="clear" w:color="auto" w:fill="auto"/>
                          </w:pPr>
                          <w:r>
                            <w:fldChar w:fldCharType="begin"/>
                          </w:r>
                          <w:r>
                            <w:instrText xml:space="preserve"> PAGE \* MERGEFORMAT </w:instrText>
                          </w:r>
                          <w:r>
                            <w:fldChar w:fldCharType="separate"/>
                          </w:r>
                          <w:r>
                            <w:rPr>
                              <w:b/>
                              <w:bCs/>
                            </w:rPr>
                            <w:t>#</w:t>
                          </w:r>
                          <w:r>
                            <w:rPr>
                              <w:b/>
                              <w:bCs/>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3" o:spid="_x0000_s1056" type="#_x0000_t202" style="position:absolute;margin-left:93.55pt;margin-top:786.35pt;width:357.1pt;height:17.3pt;z-index:-25164595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" filled="f" stroked="f">
              <v:textbox style="mso-fit-shape-to-text:t" inset="0,0,0,0">
                <w:txbxContent>
                  <w:p w:rsidR="00A5156B" w:rsidRDefault="00A5156B">
                    <w:pPr>
                      <w:pStyle w:val="20"/>
                      <w:shd w:val="clear" w:color="auto" w:fill="auto"/>
                      <w:rPr>
                        <w:sz w:val="16"/>
                        <w:szCs w:val="16"/>
                      </w:rPr>
                    </w:pPr>
                    <w:r>
                      <w:rPr>
                        <w:rFonts w:ascii="Arial" w:eastAsia="Arial" w:hAnsi="Arial" w:cs="Arial"/>
                        <w:sz w:val="16"/>
                        <w:szCs w:val="16"/>
                      </w:rPr>
                      <w:t xml:space="preserve">241050 г. Брянск ул. Горького, 30 пом. 15,16 тел.(4832) 59-96-86 </w:t>
                    </w:r>
                    <w:r>
                      <w:rPr>
                        <w:rFonts w:ascii="Arial" w:eastAsia="Arial" w:hAnsi="Arial" w:cs="Arial"/>
                        <w:sz w:val="16"/>
                        <w:szCs w:val="16"/>
                        <w:lang w:val="en-US" w:eastAsia="en-US" w:bidi="en-US"/>
                      </w:rPr>
                      <w:t>Email</w:t>
                    </w:r>
                    <w:r w:rsidRPr="00B2230F">
                      <w:rPr>
                        <w:rFonts w:ascii="Arial" w:eastAsia="Arial" w:hAnsi="Arial" w:cs="Arial"/>
                        <w:sz w:val="16"/>
                        <w:szCs w:val="16"/>
                        <w:lang w:eastAsia="en-US" w:bidi="en-US"/>
                      </w:rPr>
                      <w:t xml:space="preserve">: </w:t>
                    </w:r>
                    <w:r>
                      <w:rPr>
                        <w:color w:val="0000FF"/>
                        <w:sz w:val="16"/>
                        <w:szCs w:val="16"/>
                        <w:u w:val="single"/>
                        <w:lang w:val="en-US" w:eastAsia="en-US" w:bidi="en-US"/>
                      </w:rPr>
                      <w:t>nptektest</w:t>
                    </w:r>
                    <w:r w:rsidRPr="00B2230F">
                      <w:rPr>
                        <w:color w:val="0000FF"/>
                        <w:sz w:val="16"/>
                        <w:szCs w:val="16"/>
                        <w:u w:val="single"/>
                        <w:lang w:eastAsia="en-US" w:bidi="en-US"/>
                      </w:rPr>
                      <w:t>32@</w:t>
                    </w:r>
                    <w:r>
                      <w:rPr>
                        <w:color w:val="0000FF"/>
                        <w:sz w:val="16"/>
                        <w:szCs w:val="16"/>
                        <w:u w:val="single"/>
                        <w:lang w:val="en-US" w:eastAsia="en-US" w:bidi="en-US"/>
                      </w:rPr>
                      <w:t>yandex</w:t>
                    </w:r>
                    <w:r w:rsidRPr="00B2230F">
                      <w:rPr>
                        <w:color w:val="0000FF"/>
                        <w:sz w:val="16"/>
                        <w:szCs w:val="16"/>
                        <w:u w:val="single"/>
                        <w:lang w:eastAsia="en-US" w:bidi="en-US"/>
                      </w:rPr>
                      <w:t>.</w:t>
                    </w:r>
                    <w:r>
                      <w:rPr>
                        <w:color w:val="0000FF"/>
                        <w:sz w:val="16"/>
                        <w:szCs w:val="16"/>
                        <w:u w:val="single"/>
                        <w:lang w:val="en-US" w:eastAsia="en-US" w:bidi="en-US"/>
                      </w:rPr>
                      <w:t>ru</w:t>
                    </w:r>
                  </w:p>
                  <w:p w:rsidR="00A5156B" w:rsidRDefault="00A5156B">
                    <w:pPr>
                      <w:pStyle w:val="20"/>
                      <w:shd w:val="clear" w:color="auto" w:fill="auto"/>
                    </w:pPr>
                    <w:r>
                      <w:fldChar w:fldCharType="begin"/>
                    </w:r>
                    <w:r>
                      <w:instrText xml:space="preserve"> PAGE \* MERGEFORMAT </w:instrText>
                    </w:r>
                    <w:r>
                      <w:fldChar w:fldCharType="separate"/>
                    </w:r>
                    <w:r>
                      <w:rPr>
                        <w:b/>
                        <w:bCs/>
                      </w:rPr>
                      <w:t>#</w:t>
                    </w:r>
                    <w:r>
                      <w:rPr>
                        <w:b/>
                        <w:bCs/>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37760" behindDoc="1" locked="0" layoutInCell="1" allowOverlap="1">
              <wp:simplePos x="0" y="0"/>
              <wp:positionH relativeFrom="page">
                <wp:posOffset>1163320</wp:posOffset>
              </wp:positionH>
              <wp:positionV relativeFrom="page">
                <wp:posOffset>9928860</wp:posOffset>
              </wp:positionV>
              <wp:extent cx="5980430" cy="0"/>
              <wp:effectExtent l="0" t="0" r="0" b="0"/>
              <wp:wrapNone/>
              <wp:docPr id="115" name="Shape 115"/>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91.599999999999994pt;margin-top:781.79999999999995pt;width:470.89999999999998pt;height:0;z-index:-251658240;mso-position-horizontal-relative:page;mso-position-vertical-relative:page">
              <v:stroke weight="1.pt"/>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21A" w:rsidRDefault="000F021A"/>
  </w:footnote>
  <w:footnote w:type="continuationSeparator" w:id="0">
    <w:p w:rsidR="000F021A" w:rsidRDefault="000F02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57216" behindDoc="1" locked="0" layoutInCell="1" allowOverlap="1">
              <wp:simplePos x="0" y="0"/>
              <wp:positionH relativeFrom="page">
                <wp:posOffset>1439545</wp:posOffset>
              </wp:positionH>
              <wp:positionV relativeFrom="page">
                <wp:posOffset>460375</wp:posOffset>
              </wp:positionV>
              <wp:extent cx="5208905" cy="320040"/>
              <wp:effectExtent l="0" t="0" r="0" b="0"/>
              <wp:wrapNone/>
              <wp:docPr id="2" name="Shape 2"/>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20"/>
                            <w:shd w:val="clear" w:color="auto" w:fill="auto"/>
                            <w:rPr>
                              <w:sz w:val="24"/>
                              <w:szCs w:val="24"/>
                            </w:rPr>
                          </w:pPr>
                          <w:r>
                            <w:rPr>
                              <w:rFonts w:ascii="Cambria" w:eastAsia="Cambria" w:hAnsi="Cambria" w:cs="Cambria"/>
                              <w:i/>
                              <w:iCs/>
                              <w:sz w:val="24"/>
                              <w:szCs w:val="24"/>
                            </w:rPr>
                            <w:t>Актуальная схема теплоснабжения МО «Комаричское городское поселение»</w:t>
                          </w:r>
                        </w:p>
                        <w:p w:rsidR="00A5156B" w:rsidRDefault="00A5156B">
                          <w:pPr>
                            <w:pStyle w:val="20"/>
                            <w:shd w:val="clear" w:color="auto" w:fill="auto"/>
                            <w:rPr>
                              <w:sz w:val="24"/>
                              <w:szCs w:val="24"/>
                            </w:rPr>
                          </w:pPr>
                          <w:r>
                            <w:rPr>
                              <w:rFonts w:ascii="Cambria" w:eastAsia="Cambria" w:hAnsi="Cambria" w:cs="Cambria"/>
                              <w:i/>
                              <w:iCs/>
                              <w:sz w:val="24"/>
                              <w:szCs w:val="24"/>
                            </w:rP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 o:spid="_x0000_s1045" type="#_x0000_t202" style="position:absolute;margin-left:113.35pt;margin-top:36.25pt;width:410.15pt;height:25.2pt;z-index:-2516592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" filled="f" stroked="f">
              <v:textbox style="mso-fit-shape-to-text:t" inset="0,0,0,0">
                <w:txbxContent>
                  <w:p w:rsidR="00A5156B" w:rsidRDefault="00A5156B">
                    <w:pPr>
                      <w:pStyle w:val="20"/>
                      <w:shd w:val="clear" w:color="auto" w:fill="auto"/>
                      <w:rPr>
                        <w:sz w:val="24"/>
                        <w:szCs w:val="24"/>
                      </w:rPr>
                    </w:pPr>
                    <w:r>
                      <w:rPr>
                        <w:rFonts w:ascii="Cambria" w:eastAsia="Cambria" w:hAnsi="Cambria" w:cs="Cambria"/>
                        <w:i/>
                        <w:iCs/>
                        <w:sz w:val="24"/>
                        <w:szCs w:val="24"/>
                      </w:rPr>
                      <w:t>Актуальная схема теплоснабжения МО «Комаричское городское поселение»</w:t>
                    </w:r>
                  </w:p>
                  <w:p w:rsidR="00A5156B" w:rsidRDefault="00A5156B">
                    <w:pPr>
                      <w:pStyle w:val="20"/>
                      <w:shd w:val="clear" w:color="auto" w:fill="auto"/>
                      <w:rPr>
                        <w:sz w:val="24"/>
                        <w:szCs w:val="24"/>
                      </w:rPr>
                    </w:pPr>
                    <w:r>
                      <w:rPr>
                        <w:rFonts w:ascii="Cambria" w:eastAsia="Cambria" w:hAnsi="Cambria" w:cs="Cambria"/>
                        <w:i/>
                        <w:iCs/>
                        <w:sz w:val="24"/>
                        <w:szCs w:val="24"/>
                      </w:rP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25472" behindDoc="1" locked="0" layoutInCell="1" allowOverlap="1">
              <wp:simplePos x="0" y="0"/>
              <wp:positionH relativeFrom="page">
                <wp:posOffset>1056005</wp:posOffset>
              </wp:positionH>
              <wp:positionV relativeFrom="page">
                <wp:posOffset>849630</wp:posOffset>
              </wp:positionV>
              <wp:extent cx="5980430" cy="0"/>
              <wp:effectExtent l="0" t="0" r="0" b="0"/>
              <wp:wrapNone/>
              <wp:docPr id="4" name="Shape 4"/>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150000000000006pt;margin-top:66.900000000000006pt;width:470.89999999999998pt;height:0;z-index:-251658240;mso-position-horizontal-relative:page;mso-position-vertical-relative:page">
              <v:stroke weight="1.pt"/>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72576" behindDoc="1" locked="0" layoutInCell="1" allowOverlap="1">
              <wp:simplePos x="0" y="0"/>
              <wp:positionH relativeFrom="page">
                <wp:posOffset>1547495</wp:posOffset>
              </wp:positionH>
              <wp:positionV relativeFrom="page">
                <wp:posOffset>483870</wp:posOffset>
              </wp:positionV>
              <wp:extent cx="5208905" cy="320040"/>
              <wp:effectExtent l="0" t="0" r="0" b="0"/>
              <wp:wrapNone/>
              <wp:docPr id="119" name="Shape 119"/>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20"/>
                            <w:shd w:val="clear" w:color="auto" w:fill="auto"/>
                            <w:rPr>
                              <w:sz w:val="24"/>
                              <w:szCs w:val="24"/>
                            </w:rPr>
                          </w:pPr>
                          <w:r>
                            <w:rPr>
                              <w:rFonts w:ascii="Cambria" w:eastAsia="Cambria" w:hAnsi="Cambria" w:cs="Cambria"/>
                              <w:i/>
                              <w:iCs/>
                              <w:sz w:val="24"/>
                              <w:szCs w:val="24"/>
                            </w:rPr>
                            <w:t>Актуальная схема теплоснабжения МО «Комаричское городское поселение»</w:t>
                          </w:r>
                        </w:p>
                        <w:p w:rsidR="00A5156B" w:rsidRDefault="00A5156B">
                          <w:pPr>
                            <w:pStyle w:val="20"/>
                            <w:shd w:val="clear" w:color="auto" w:fill="auto"/>
                            <w:rPr>
                              <w:sz w:val="24"/>
                              <w:szCs w:val="24"/>
                            </w:rPr>
                          </w:pPr>
                          <w:r>
                            <w:rPr>
                              <w:rFonts w:ascii="Cambria" w:eastAsia="Cambria" w:hAnsi="Cambria" w:cs="Cambria"/>
                              <w:i/>
                              <w:iCs/>
                              <w:sz w:val="24"/>
                              <w:szCs w:val="24"/>
                            </w:rP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9" o:spid="_x0000_s1058" type="#_x0000_t202" style="position:absolute;margin-left:121.85pt;margin-top:38.1pt;width:410.15pt;height:25.2pt;z-index:-2516439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" filled="f" stroked="f">
              <v:textbox style="mso-fit-shape-to-text:t" inset="0,0,0,0">
                <w:txbxContent>
                  <w:p w:rsidR="00A5156B" w:rsidRDefault="00A5156B">
                    <w:pPr>
                      <w:pStyle w:val="20"/>
                      <w:shd w:val="clear" w:color="auto" w:fill="auto"/>
                      <w:rPr>
                        <w:sz w:val="24"/>
                        <w:szCs w:val="24"/>
                      </w:rPr>
                    </w:pPr>
                    <w:r>
                      <w:rPr>
                        <w:rFonts w:ascii="Cambria" w:eastAsia="Cambria" w:hAnsi="Cambria" w:cs="Cambria"/>
                        <w:i/>
                        <w:iCs/>
                        <w:sz w:val="24"/>
                        <w:szCs w:val="24"/>
                      </w:rPr>
                      <w:t>Актуальная схема теплоснабжения МО «Комаричское городское поселение»</w:t>
                    </w:r>
                  </w:p>
                  <w:p w:rsidR="00A5156B" w:rsidRDefault="00A5156B">
                    <w:pPr>
                      <w:pStyle w:val="20"/>
                      <w:shd w:val="clear" w:color="auto" w:fill="auto"/>
                      <w:rPr>
                        <w:sz w:val="24"/>
                        <w:szCs w:val="24"/>
                      </w:rPr>
                    </w:pPr>
                    <w:r>
                      <w:rPr>
                        <w:rFonts w:ascii="Cambria" w:eastAsia="Cambria" w:hAnsi="Cambria" w:cs="Cambria"/>
                        <w:i/>
                        <w:iCs/>
                        <w:sz w:val="24"/>
                        <w:szCs w:val="24"/>
                      </w:rP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39808" behindDoc="1" locked="0" layoutInCell="1" allowOverlap="1">
              <wp:simplePos x="0" y="0"/>
              <wp:positionH relativeFrom="page">
                <wp:posOffset>1163320</wp:posOffset>
              </wp:positionH>
              <wp:positionV relativeFrom="page">
                <wp:posOffset>847725</wp:posOffset>
              </wp:positionV>
              <wp:extent cx="5980430" cy="0"/>
              <wp:effectExtent l="0" t="0" r="0" b="0"/>
              <wp:wrapNone/>
              <wp:docPr id="121" name="Shape 121"/>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91.599999999999994pt;margin-top:66.75pt;width:470.89999999999998pt;height:0;z-index:-251658240;mso-position-horizontal-relative:page;mso-position-vertical-relative:page">
              <v:stroke weight="1.pt"/>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74624" behindDoc="1" locked="0" layoutInCell="1" allowOverlap="1">
              <wp:simplePos x="0" y="0"/>
              <wp:positionH relativeFrom="page">
                <wp:posOffset>1445260</wp:posOffset>
              </wp:positionH>
              <wp:positionV relativeFrom="page">
                <wp:posOffset>488315</wp:posOffset>
              </wp:positionV>
              <wp:extent cx="5208905" cy="320040"/>
              <wp:effectExtent l="0" t="0" r="0" b="0"/>
              <wp:wrapNone/>
              <wp:docPr id="125" name="Shape 125"/>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25" o:spid="_x0000_s1060" type="#_x0000_t202" style="position:absolute;margin-left:113.8pt;margin-top:38.45pt;width:410.15pt;height:25.2pt;z-index:-2516418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41856" behindDoc="1" locked="0" layoutInCell="1" allowOverlap="1">
              <wp:simplePos x="0" y="0"/>
              <wp:positionH relativeFrom="page">
                <wp:posOffset>1061085</wp:posOffset>
              </wp:positionH>
              <wp:positionV relativeFrom="page">
                <wp:posOffset>847725</wp:posOffset>
              </wp:positionV>
              <wp:extent cx="5980430" cy="0"/>
              <wp:effectExtent l="0" t="0" r="0" b="0"/>
              <wp:wrapNone/>
              <wp:docPr id="127" name="Shape 127"/>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549999999999997pt;margin-top:66.75pt;width:470.89999999999998pt;height:0;z-index:-251658240;mso-position-horizontal-relative:page;mso-position-vertical-relative:page">
              <v:stroke weight="1.pt"/>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75648" behindDoc="1" locked="0" layoutInCell="1" allowOverlap="1">
              <wp:simplePos x="0" y="0"/>
              <wp:positionH relativeFrom="page">
                <wp:posOffset>1443990</wp:posOffset>
              </wp:positionH>
              <wp:positionV relativeFrom="page">
                <wp:posOffset>406400</wp:posOffset>
              </wp:positionV>
              <wp:extent cx="5208905" cy="320040"/>
              <wp:effectExtent l="0" t="0" r="0" b="0"/>
              <wp:wrapNone/>
              <wp:docPr id="128" name="Shape 128"/>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28" o:spid="_x0000_s1061" type="#_x0000_t202" style="position:absolute;margin-left:113.7pt;margin-top:32pt;width:410.15pt;height:25.2pt;z-index:-2516408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42880" behindDoc="1" locked="0" layoutInCell="1" allowOverlap="1">
              <wp:simplePos x="0" y="0"/>
              <wp:positionH relativeFrom="page">
                <wp:posOffset>1060450</wp:posOffset>
              </wp:positionH>
              <wp:positionV relativeFrom="page">
                <wp:posOffset>765810</wp:posOffset>
              </wp:positionV>
              <wp:extent cx="5980430" cy="0"/>
              <wp:effectExtent l="0" t="0" r="0" b="0"/>
              <wp:wrapNone/>
              <wp:docPr id="130" name="Shape 130"/>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5pt;margin-top:60.299999999999997pt;width:470.89999999999998pt;height:0;z-index:-251658240;mso-position-horizontal-relative:page;mso-position-vertical-relative:page">
              <v:stroke weight="1.pt"/>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77696" behindDoc="1" locked="0" layoutInCell="1" allowOverlap="1">
              <wp:simplePos x="0" y="0"/>
              <wp:positionH relativeFrom="page">
                <wp:posOffset>1446530</wp:posOffset>
              </wp:positionH>
              <wp:positionV relativeFrom="page">
                <wp:posOffset>488315</wp:posOffset>
              </wp:positionV>
              <wp:extent cx="5208905" cy="320040"/>
              <wp:effectExtent l="0" t="0" r="0" b="0"/>
              <wp:wrapNone/>
              <wp:docPr id="133" name="Shape 133"/>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3" o:spid="_x0000_s1063" type="#_x0000_t202" style="position:absolute;margin-left:113.9pt;margin-top:38.45pt;width:410.15pt;height:25.2pt;z-index:-251638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43904" behindDoc="1" locked="0" layoutInCell="1" allowOverlap="1">
              <wp:simplePos x="0" y="0"/>
              <wp:positionH relativeFrom="page">
                <wp:posOffset>1062355</wp:posOffset>
              </wp:positionH>
              <wp:positionV relativeFrom="page">
                <wp:posOffset>847725</wp:posOffset>
              </wp:positionV>
              <wp:extent cx="5980430" cy="0"/>
              <wp:effectExtent l="0" t="0" r="0" b="0"/>
              <wp:wrapNone/>
              <wp:docPr id="135" name="Shape 135"/>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650000000000006pt;margin-top:66.75pt;width:470.89999999999998pt;height:0;z-index:-251658240;mso-position-horizontal-relative:page;mso-position-vertical-relative:page">
              <v:stroke weight="1.pt"/>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79744" behindDoc="1" locked="0" layoutInCell="1" allowOverlap="1">
              <wp:simplePos x="0" y="0"/>
              <wp:positionH relativeFrom="page">
                <wp:posOffset>1446530</wp:posOffset>
              </wp:positionH>
              <wp:positionV relativeFrom="page">
                <wp:posOffset>488315</wp:posOffset>
              </wp:positionV>
              <wp:extent cx="5208905" cy="320040"/>
              <wp:effectExtent l="0" t="0" r="0" b="0"/>
              <wp:wrapNone/>
              <wp:docPr id="139" name="Shape 139"/>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9" o:spid="_x0000_s1065" type="#_x0000_t202" style="position:absolute;margin-left:113.9pt;margin-top:38.45pt;width:410.15pt;height:25.2pt;z-index:-2516367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45952" behindDoc="1" locked="0" layoutInCell="1" allowOverlap="1">
              <wp:simplePos x="0" y="0"/>
              <wp:positionH relativeFrom="page">
                <wp:posOffset>1062355</wp:posOffset>
              </wp:positionH>
              <wp:positionV relativeFrom="page">
                <wp:posOffset>847725</wp:posOffset>
              </wp:positionV>
              <wp:extent cx="5980430" cy="0"/>
              <wp:effectExtent l="0" t="0" r="0" b="0"/>
              <wp:wrapNone/>
              <wp:docPr id="141" name="Shape 141"/>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650000000000006pt;margin-top:66.75pt;width:470.89999999999998pt;height:0;z-index:-251658240;mso-position-horizontal-relative:page;mso-position-vertical-relative:page">
              <v:stroke weight="1.pt"/>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81792" behindDoc="1" locked="0" layoutInCell="1" allowOverlap="1">
              <wp:simplePos x="0" y="0"/>
              <wp:positionH relativeFrom="page">
                <wp:posOffset>1445260</wp:posOffset>
              </wp:positionH>
              <wp:positionV relativeFrom="page">
                <wp:posOffset>488315</wp:posOffset>
              </wp:positionV>
              <wp:extent cx="5208905" cy="320040"/>
              <wp:effectExtent l="0" t="0" r="0" b="0"/>
              <wp:wrapNone/>
              <wp:docPr id="145" name="Shape 145"/>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5" o:spid="_x0000_s1067" type="#_x0000_t202" style="position:absolute;margin-left:113.8pt;margin-top:38.45pt;width:410.15pt;height:25.2pt;z-index:-2516346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48000" behindDoc="1" locked="0" layoutInCell="1" allowOverlap="1">
              <wp:simplePos x="0" y="0"/>
              <wp:positionH relativeFrom="page">
                <wp:posOffset>1061085</wp:posOffset>
              </wp:positionH>
              <wp:positionV relativeFrom="page">
                <wp:posOffset>847725</wp:posOffset>
              </wp:positionV>
              <wp:extent cx="5980430" cy="0"/>
              <wp:effectExtent l="0" t="0" r="0" b="0"/>
              <wp:wrapNone/>
              <wp:docPr id="147" name="Shape 147"/>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549999999999997pt;margin-top:66.75pt;width:470.89999999999998pt;height:0;z-index:-251658240;mso-position-horizontal-relative:page;mso-position-vertical-relative:page">
              <v:stroke weight="1.pt"/>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82816" behindDoc="1" locked="0" layoutInCell="1" allowOverlap="1">
              <wp:simplePos x="0" y="0"/>
              <wp:positionH relativeFrom="page">
                <wp:posOffset>1446530</wp:posOffset>
              </wp:positionH>
              <wp:positionV relativeFrom="page">
                <wp:posOffset>488315</wp:posOffset>
              </wp:positionV>
              <wp:extent cx="5208905" cy="320040"/>
              <wp:effectExtent l="0" t="0" r="0" b="0"/>
              <wp:wrapNone/>
              <wp:docPr id="148" name="Shape 148"/>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48" o:spid="_x0000_s1068" type="#_x0000_t202" style="position:absolute;margin-left:113.9pt;margin-top:38.45pt;width:410.15pt;height:25.2pt;z-index:-2516336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49024" behindDoc="1" locked="0" layoutInCell="1" allowOverlap="1">
              <wp:simplePos x="0" y="0"/>
              <wp:positionH relativeFrom="page">
                <wp:posOffset>1062355</wp:posOffset>
              </wp:positionH>
              <wp:positionV relativeFrom="page">
                <wp:posOffset>847725</wp:posOffset>
              </wp:positionV>
              <wp:extent cx="5980430" cy="0"/>
              <wp:effectExtent l="0" t="0" r="0" b="0"/>
              <wp:wrapNone/>
              <wp:docPr id="150" name="Shape 150"/>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650000000000006pt;margin-top:66.75pt;width:470.89999999999998pt;height:0;z-index:-251658240;mso-position-horizontal-relative:page;mso-position-vertical-relative:page">
              <v:stroke weight="1.pt"/>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84864" behindDoc="1" locked="0" layoutInCell="1" allowOverlap="1">
              <wp:simplePos x="0" y="0"/>
              <wp:positionH relativeFrom="page">
                <wp:posOffset>1445260</wp:posOffset>
              </wp:positionH>
              <wp:positionV relativeFrom="page">
                <wp:posOffset>488315</wp:posOffset>
              </wp:positionV>
              <wp:extent cx="5208905" cy="320040"/>
              <wp:effectExtent l="0" t="0" r="0" b="0"/>
              <wp:wrapNone/>
              <wp:docPr id="154" name="Shape 154"/>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4" o:spid="_x0000_s1070" type="#_x0000_t202" style="position:absolute;margin-left:113.8pt;margin-top:38.45pt;width:410.15pt;height:25.2pt;z-index:-2516316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51072" behindDoc="1" locked="0" layoutInCell="1" allowOverlap="1">
              <wp:simplePos x="0" y="0"/>
              <wp:positionH relativeFrom="page">
                <wp:posOffset>1061085</wp:posOffset>
              </wp:positionH>
              <wp:positionV relativeFrom="page">
                <wp:posOffset>847725</wp:posOffset>
              </wp:positionV>
              <wp:extent cx="5980430" cy="0"/>
              <wp:effectExtent l="0" t="0" r="0" b="0"/>
              <wp:wrapNone/>
              <wp:docPr id="156" name="Shape 156"/>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549999999999997pt;margin-top:66.75pt;width:470.89999999999998pt;height:0;z-index:-251658240;mso-position-horizontal-relative:page;mso-position-vertical-relative:page">
              <v:stroke weight="1.pt"/>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85888" behindDoc="1" locked="0" layoutInCell="1" allowOverlap="1">
              <wp:simplePos x="0" y="0"/>
              <wp:positionH relativeFrom="page">
                <wp:posOffset>1446530</wp:posOffset>
              </wp:positionH>
              <wp:positionV relativeFrom="page">
                <wp:posOffset>488315</wp:posOffset>
              </wp:positionV>
              <wp:extent cx="5208905" cy="320040"/>
              <wp:effectExtent l="0" t="0" r="0" b="0"/>
              <wp:wrapNone/>
              <wp:docPr id="157" name="Shape 157"/>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7" o:spid="_x0000_s1071" type="#_x0000_t202" style="position:absolute;margin-left:113.9pt;margin-top:38.45pt;width:410.15pt;height:25.2pt;z-index:-25163059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52096" behindDoc="1" locked="0" layoutInCell="1" allowOverlap="1">
              <wp:simplePos x="0" y="0"/>
              <wp:positionH relativeFrom="page">
                <wp:posOffset>1062355</wp:posOffset>
              </wp:positionH>
              <wp:positionV relativeFrom="page">
                <wp:posOffset>847725</wp:posOffset>
              </wp:positionV>
              <wp:extent cx="5980430" cy="0"/>
              <wp:effectExtent l="0" t="0" r="0" b="0"/>
              <wp:wrapNone/>
              <wp:docPr id="159" name="Shape 159"/>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650000000000006pt;margin-top:66.75pt;width:470.89999999999998pt;height:0;z-index:-251658240;mso-position-horizontal-relative:page;mso-position-vertical-relative:page">
              <v:stroke weight="1.pt"/>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87936" behindDoc="1" locked="0" layoutInCell="1" allowOverlap="1">
              <wp:simplePos x="0" y="0"/>
              <wp:positionH relativeFrom="page">
                <wp:posOffset>1445260</wp:posOffset>
              </wp:positionH>
              <wp:positionV relativeFrom="page">
                <wp:posOffset>488315</wp:posOffset>
              </wp:positionV>
              <wp:extent cx="5208905" cy="320040"/>
              <wp:effectExtent l="0" t="0" r="0" b="0"/>
              <wp:wrapNone/>
              <wp:docPr id="177" name="Shape 177"/>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7" o:spid="_x0000_s1073" type="#_x0000_t202" style="position:absolute;margin-left:113.8pt;margin-top:38.45pt;width:410.15pt;height:25.2pt;z-index:-2516285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54144" behindDoc="1" locked="0" layoutInCell="1" allowOverlap="1">
              <wp:simplePos x="0" y="0"/>
              <wp:positionH relativeFrom="page">
                <wp:posOffset>1061085</wp:posOffset>
              </wp:positionH>
              <wp:positionV relativeFrom="page">
                <wp:posOffset>847725</wp:posOffset>
              </wp:positionV>
              <wp:extent cx="5980430" cy="0"/>
              <wp:effectExtent l="0" t="0" r="0" b="0"/>
              <wp:wrapNone/>
              <wp:docPr id="179" name="Shape 179"/>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549999999999997pt;margin-top:66.75pt;width:470.89999999999998pt;height:0;z-index:-251658240;mso-position-horizontal-relative:page;mso-position-vertical-relative:page">
              <v:stroke weight="1.p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88960" behindDoc="1" locked="0" layoutInCell="1" allowOverlap="1">
              <wp:simplePos x="0" y="0"/>
              <wp:positionH relativeFrom="page">
                <wp:posOffset>1446530</wp:posOffset>
              </wp:positionH>
              <wp:positionV relativeFrom="page">
                <wp:posOffset>488315</wp:posOffset>
              </wp:positionV>
              <wp:extent cx="5208905" cy="320040"/>
              <wp:effectExtent l="0" t="0" r="0" b="0"/>
              <wp:wrapNone/>
              <wp:docPr id="180" name="Shape 180"/>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80" o:spid="_x0000_s1074" type="#_x0000_t202" style="position:absolute;margin-left:113.9pt;margin-top:38.45pt;width:410.15pt;height:25.2pt;z-index:-2516275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simplePos x="0" y="0"/>
              <wp:positionH relativeFrom="page">
                <wp:posOffset>1062355</wp:posOffset>
              </wp:positionH>
              <wp:positionV relativeFrom="page">
                <wp:posOffset>847725</wp:posOffset>
              </wp:positionV>
              <wp:extent cx="5980430" cy="0"/>
              <wp:effectExtent l="0" t="0" r="0" b="0"/>
              <wp:wrapNone/>
              <wp:docPr id="182" name="Shape 182"/>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650000000000006pt;margin-top:66.75pt;width:470.89999999999998pt;height:0;z-index:-251658240;mso-position-horizontal-relative:page;mso-position-vertical-relative:page">
              <v:stroke weight="1.p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61312" behindDoc="1" locked="0" layoutInCell="1" allowOverlap="1">
              <wp:simplePos x="0" y="0"/>
              <wp:positionH relativeFrom="page">
                <wp:posOffset>728980</wp:posOffset>
              </wp:positionH>
              <wp:positionV relativeFrom="page">
                <wp:posOffset>487680</wp:posOffset>
              </wp:positionV>
              <wp:extent cx="9232265" cy="307975"/>
              <wp:effectExtent l="0" t="0" r="0" b="0"/>
              <wp:wrapNone/>
              <wp:docPr id="45" name="Shape 45"/>
              <wp:cNvGraphicFramePr/>
              <a:graphic xmlns:a="http://schemas.openxmlformats.org/drawingml/2006/main">
                <a:graphicData uri="http://schemas.microsoft.com/office/word/2010/wordprocessingShape">
                  <wps:wsp>
                    <wps:cNvSpPr txBox="1"/>
                    <wps:spPr>
                      <a:xfrm>
                        <a:off x="0" y="0"/>
                        <a:ext cx="9232265" cy="307975"/>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 Комаричского муниципального района Брянской области</w:t>
                          </w:r>
                        </w:p>
                        <w:p w:rsidR="00A5156B" w:rsidRDefault="00A5156B">
                          <w:pPr>
                            <w:pStyle w:val="ad"/>
                            <w:shd w:val="clear" w:color="auto" w:fill="auto"/>
                            <w:jc w:val="left"/>
                          </w:pPr>
                          <w:r>
                            <w:t>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5" o:spid="_x0000_s1047" type="#_x0000_t202" style="position:absolute;margin-left:57.4pt;margin-top:38.4pt;width:726.95pt;height:24.2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 Комаричского муниципального района Брянской области</w:t>
                    </w:r>
                  </w:p>
                  <w:p w:rsidR="00A5156B" w:rsidRDefault="00A5156B">
                    <w:pPr>
                      <w:pStyle w:val="ad"/>
                      <w:shd w:val="clear" w:color="auto" w:fill="auto"/>
                      <w:jc w:val="left"/>
                    </w:pPr>
                    <w:r>
                      <w:t>на 2020-2036 гг.</w:t>
                    </w:r>
                  </w:p>
                </w:txbxContent>
              </v:textbox>
              <w10:wrap anchorx="page" anchory="page"/>
            </v:shape>
          </w:pict>
        </mc:Fallback>
      </mc:AlternateContent>
    </w:r>
    <w:r>
      <w:rPr>
        <w:noProof/>
      </w:rPr>
      <mc:AlternateContent>
        <mc:Choice Requires="wps">
          <w:drawing>
            <wp:anchor distT="0" distB="0" distL="114300" distR="114300" simplePos="0" relativeHeight="251629568" behindDoc="1" locked="0" layoutInCell="1" allowOverlap="1">
              <wp:simplePos x="0" y="0"/>
              <wp:positionH relativeFrom="page">
                <wp:posOffset>698500</wp:posOffset>
              </wp:positionH>
              <wp:positionV relativeFrom="page">
                <wp:posOffset>848995</wp:posOffset>
              </wp:positionV>
              <wp:extent cx="9293225" cy="0"/>
              <wp:effectExtent l="0" t="0" r="0" b="0"/>
              <wp:wrapNone/>
              <wp:docPr id="47" name="Shape 47"/>
              <wp:cNvGraphicFramePr/>
              <a:graphic xmlns:a="http://schemas.openxmlformats.org/drawingml/2006/main">
                <a:graphicData uri="http://schemas.microsoft.com/office/word/2010/wordprocessingShape">
                  <wps:wsp>
                    <wps:cNvCnPr/>
                    <wps:spPr>
                      <a:xfrm>
                        <a:off x="0" y="0"/>
                        <a:ext cx="9293225" cy="0"/>
                      </a:xfrm>
                      <a:prstGeom prst="straightConnector1">
                        <a:avLst/>
                      </a:prstGeom>
                      <a:ln w="12700">
                        <a:solidFill/>
                      </a:ln>
                    </wps:spPr>
                    <wps:bodyPr/>
                  </wps:wsp>
                </a:graphicData>
              </a:graphic>
            </wp:anchor>
          </w:drawing>
        </mc:Choice>
        <mc:Fallback>
          <w:pict>
            <v:shape o:spt="32" o:oned="true" path="m,l21600,21600e" style="position:absolute;margin-left:55.pt;margin-top:66.849999999999994pt;width:731.75pt;height:0;z-index:-251658240;mso-position-horizontal-relative:page;mso-position-vertical-relative:page">
              <v:stroke weight="1.pt"/>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63360" behindDoc="1" locked="0" layoutInCell="1" allowOverlap="1">
              <wp:simplePos x="0" y="0"/>
              <wp:positionH relativeFrom="page">
                <wp:posOffset>1547495</wp:posOffset>
              </wp:positionH>
              <wp:positionV relativeFrom="page">
                <wp:posOffset>483870</wp:posOffset>
              </wp:positionV>
              <wp:extent cx="5208905" cy="320040"/>
              <wp:effectExtent l="0" t="0" r="0" b="0"/>
              <wp:wrapNone/>
              <wp:docPr id="60" name="Shape 60"/>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20"/>
                            <w:shd w:val="clear" w:color="auto" w:fill="auto"/>
                            <w:rPr>
                              <w:sz w:val="24"/>
                              <w:szCs w:val="24"/>
                            </w:rPr>
                          </w:pPr>
                          <w:r>
                            <w:rPr>
                              <w:rFonts w:ascii="Cambria" w:eastAsia="Cambria" w:hAnsi="Cambria" w:cs="Cambria"/>
                              <w:i/>
                              <w:iCs/>
                              <w:sz w:val="24"/>
                              <w:szCs w:val="24"/>
                            </w:rPr>
                            <w:t>Актуальная схема теплоснабжения МО «Комаричское городское поселение»</w:t>
                          </w:r>
                        </w:p>
                        <w:p w:rsidR="00A5156B" w:rsidRDefault="00A5156B">
                          <w:pPr>
                            <w:pStyle w:val="20"/>
                            <w:shd w:val="clear" w:color="auto" w:fill="auto"/>
                            <w:rPr>
                              <w:sz w:val="24"/>
                              <w:szCs w:val="24"/>
                            </w:rPr>
                          </w:pPr>
                          <w:r>
                            <w:rPr>
                              <w:rFonts w:ascii="Cambria" w:eastAsia="Cambria" w:hAnsi="Cambria" w:cs="Cambria"/>
                              <w:i/>
                              <w:iCs/>
                              <w:sz w:val="24"/>
                              <w:szCs w:val="24"/>
                            </w:rP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0" o:spid="_x0000_s1049" type="#_x0000_t202" style="position:absolute;margin-left:121.85pt;margin-top:38.1pt;width:410.15pt;height:25.2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" filled="f" stroked="f">
              <v:textbox style="mso-fit-shape-to-text:t" inset="0,0,0,0">
                <w:txbxContent>
                  <w:p w:rsidR="00A5156B" w:rsidRDefault="00A5156B">
                    <w:pPr>
                      <w:pStyle w:val="20"/>
                      <w:shd w:val="clear" w:color="auto" w:fill="auto"/>
                      <w:rPr>
                        <w:sz w:val="24"/>
                        <w:szCs w:val="24"/>
                      </w:rPr>
                    </w:pPr>
                    <w:r>
                      <w:rPr>
                        <w:rFonts w:ascii="Cambria" w:eastAsia="Cambria" w:hAnsi="Cambria" w:cs="Cambria"/>
                        <w:i/>
                        <w:iCs/>
                        <w:sz w:val="24"/>
                        <w:szCs w:val="24"/>
                      </w:rPr>
                      <w:t>Актуальная схема теплоснабжения МО «Комаричское городское поселение»</w:t>
                    </w:r>
                  </w:p>
                  <w:p w:rsidR="00A5156B" w:rsidRDefault="00A5156B">
                    <w:pPr>
                      <w:pStyle w:val="20"/>
                      <w:shd w:val="clear" w:color="auto" w:fill="auto"/>
                      <w:rPr>
                        <w:sz w:val="24"/>
                        <w:szCs w:val="24"/>
                      </w:rPr>
                    </w:pPr>
                    <w:r>
                      <w:rPr>
                        <w:rFonts w:ascii="Cambria" w:eastAsia="Cambria" w:hAnsi="Cambria" w:cs="Cambria"/>
                        <w:i/>
                        <w:iCs/>
                        <w:sz w:val="24"/>
                        <w:szCs w:val="24"/>
                      </w:rP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30592" behindDoc="1" locked="0" layoutInCell="1" allowOverlap="1">
              <wp:simplePos x="0" y="0"/>
              <wp:positionH relativeFrom="page">
                <wp:posOffset>1163320</wp:posOffset>
              </wp:positionH>
              <wp:positionV relativeFrom="page">
                <wp:posOffset>847725</wp:posOffset>
              </wp:positionV>
              <wp:extent cx="5980430" cy="0"/>
              <wp:effectExtent l="0" t="0" r="0" b="0"/>
              <wp:wrapNone/>
              <wp:docPr id="62" name="Shape 62"/>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91.599999999999994pt;margin-top:66.75pt;width:470.89999999999998pt;height:0;z-index:-251658240;mso-position-horizontal-relative:page;mso-position-vertical-relative:page">
              <v:stroke weight="1.pt"/>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65408" behindDoc="1" locked="0" layoutInCell="1" allowOverlap="1">
              <wp:simplePos x="0" y="0"/>
              <wp:positionH relativeFrom="page">
                <wp:posOffset>1445260</wp:posOffset>
              </wp:positionH>
              <wp:positionV relativeFrom="page">
                <wp:posOffset>488315</wp:posOffset>
              </wp:positionV>
              <wp:extent cx="5208905" cy="320040"/>
              <wp:effectExtent l="0" t="0" r="0" b="0"/>
              <wp:wrapNone/>
              <wp:docPr id="81" name="Shape 81"/>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1" o:spid="_x0000_s1051" type="#_x0000_t202" style="position:absolute;margin-left:113.8pt;margin-top:38.45pt;width:410.15pt;height:25.2pt;z-index:-2516510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32640" behindDoc="1" locked="0" layoutInCell="1" allowOverlap="1">
              <wp:simplePos x="0" y="0"/>
              <wp:positionH relativeFrom="page">
                <wp:posOffset>1061085</wp:posOffset>
              </wp:positionH>
              <wp:positionV relativeFrom="page">
                <wp:posOffset>847725</wp:posOffset>
              </wp:positionV>
              <wp:extent cx="5980430" cy="0"/>
              <wp:effectExtent l="0" t="0" r="0" b="0"/>
              <wp:wrapNone/>
              <wp:docPr id="83" name="Shape 83"/>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549999999999997pt;margin-top:66.75pt;width:470.89999999999998pt;height:0;z-index:-251658240;mso-position-horizontal-relative:page;mso-position-vertical-relative:page">
              <v:stroke weight="1.pt"/>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66432" behindDoc="1" locked="0" layoutInCell="1" allowOverlap="1">
              <wp:simplePos x="0" y="0"/>
              <wp:positionH relativeFrom="page">
                <wp:posOffset>1547495</wp:posOffset>
              </wp:positionH>
              <wp:positionV relativeFrom="page">
                <wp:posOffset>483870</wp:posOffset>
              </wp:positionV>
              <wp:extent cx="5208905" cy="320040"/>
              <wp:effectExtent l="0" t="0" r="0" b="0"/>
              <wp:wrapNone/>
              <wp:docPr id="84" name="Shape 84"/>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20"/>
                            <w:shd w:val="clear" w:color="auto" w:fill="auto"/>
                            <w:rPr>
                              <w:sz w:val="24"/>
                              <w:szCs w:val="24"/>
                            </w:rPr>
                          </w:pPr>
                          <w:r>
                            <w:rPr>
                              <w:rFonts w:ascii="Cambria" w:eastAsia="Cambria" w:hAnsi="Cambria" w:cs="Cambria"/>
                              <w:i/>
                              <w:iCs/>
                              <w:sz w:val="24"/>
                              <w:szCs w:val="24"/>
                            </w:rPr>
                            <w:t>Актуальная схема теплоснабжения МО «Комаричское городское поселение»</w:t>
                          </w:r>
                        </w:p>
                        <w:p w:rsidR="00A5156B" w:rsidRDefault="00A5156B">
                          <w:pPr>
                            <w:pStyle w:val="20"/>
                            <w:shd w:val="clear" w:color="auto" w:fill="auto"/>
                            <w:rPr>
                              <w:sz w:val="24"/>
                              <w:szCs w:val="24"/>
                            </w:rPr>
                          </w:pPr>
                          <w:r>
                            <w:rPr>
                              <w:rFonts w:ascii="Cambria" w:eastAsia="Cambria" w:hAnsi="Cambria" w:cs="Cambria"/>
                              <w:i/>
                              <w:iCs/>
                              <w:sz w:val="24"/>
                              <w:szCs w:val="24"/>
                            </w:rP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4" o:spid="_x0000_s1052" type="#_x0000_t202" style="position:absolute;margin-left:121.85pt;margin-top:38.1pt;width:410.15pt;height:25.2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" filled="f" stroked="f">
              <v:textbox style="mso-fit-shape-to-text:t" inset="0,0,0,0">
                <w:txbxContent>
                  <w:p w:rsidR="00A5156B" w:rsidRDefault="00A5156B">
                    <w:pPr>
                      <w:pStyle w:val="20"/>
                      <w:shd w:val="clear" w:color="auto" w:fill="auto"/>
                      <w:rPr>
                        <w:sz w:val="24"/>
                        <w:szCs w:val="24"/>
                      </w:rPr>
                    </w:pPr>
                    <w:r>
                      <w:rPr>
                        <w:rFonts w:ascii="Cambria" w:eastAsia="Cambria" w:hAnsi="Cambria" w:cs="Cambria"/>
                        <w:i/>
                        <w:iCs/>
                        <w:sz w:val="24"/>
                        <w:szCs w:val="24"/>
                      </w:rPr>
                      <w:t>Актуальная схема теплоснабжения МО «Комаричское городское поселение»</w:t>
                    </w:r>
                  </w:p>
                  <w:p w:rsidR="00A5156B" w:rsidRDefault="00A5156B">
                    <w:pPr>
                      <w:pStyle w:val="20"/>
                      <w:shd w:val="clear" w:color="auto" w:fill="auto"/>
                      <w:rPr>
                        <w:sz w:val="24"/>
                        <w:szCs w:val="24"/>
                      </w:rPr>
                    </w:pPr>
                    <w:r>
                      <w:rPr>
                        <w:rFonts w:ascii="Cambria" w:eastAsia="Cambria" w:hAnsi="Cambria" w:cs="Cambria"/>
                        <w:i/>
                        <w:iCs/>
                        <w:sz w:val="24"/>
                        <w:szCs w:val="24"/>
                      </w:rP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33664" behindDoc="1" locked="0" layoutInCell="1" allowOverlap="1">
              <wp:simplePos x="0" y="0"/>
              <wp:positionH relativeFrom="page">
                <wp:posOffset>1163320</wp:posOffset>
              </wp:positionH>
              <wp:positionV relativeFrom="page">
                <wp:posOffset>847725</wp:posOffset>
              </wp:positionV>
              <wp:extent cx="5980430" cy="0"/>
              <wp:effectExtent l="0" t="0" r="0" b="0"/>
              <wp:wrapNone/>
              <wp:docPr id="86" name="Shape 86"/>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91.599999999999994pt;margin-top:66.75pt;width:470.89999999999998pt;height:0;z-index:-251658240;mso-position-horizontal-relative:page;mso-position-vertical-relative:page">
              <v:stroke weight="1.pt"/>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68480" behindDoc="1" locked="0" layoutInCell="1" allowOverlap="1">
              <wp:simplePos x="0" y="0"/>
              <wp:positionH relativeFrom="page">
                <wp:posOffset>1445260</wp:posOffset>
              </wp:positionH>
              <wp:positionV relativeFrom="page">
                <wp:posOffset>488315</wp:posOffset>
              </wp:positionV>
              <wp:extent cx="5208905" cy="320040"/>
              <wp:effectExtent l="0" t="0" r="0" b="0"/>
              <wp:wrapNone/>
              <wp:docPr id="90" name="Shape 90"/>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0" o:spid="_x0000_s1054" type="#_x0000_t202" style="position:absolute;margin-left:113.8pt;margin-top:38.45pt;width:410.15pt;height:25.2pt;z-index:-25164800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35712" behindDoc="1" locked="0" layoutInCell="1" allowOverlap="1">
              <wp:simplePos x="0" y="0"/>
              <wp:positionH relativeFrom="page">
                <wp:posOffset>1061085</wp:posOffset>
              </wp:positionH>
              <wp:positionV relativeFrom="page">
                <wp:posOffset>847725</wp:posOffset>
              </wp:positionV>
              <wp:extent cx="5980430" cy="0"/>
              <wp:effectExtent l="0" t="0" r="0" b="0"/>
              <wp:wrapNone/>
              <wp:docPr id="92" name="Shape 92"/>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549999999999997pt;margin-top:66.75pt;width:470.89999999999998pt;height:0;z-index:-251658240;mso-position-horizontal-relative:page;mso-position-vertical-relative:page">
              <v:stroke weight="1.pt"/>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69504" behindDoc="1" locked="0" layoutInCell="1" allowOverlap="1">
              <wp:simplePos x="0" y="0"/>
              <wp:positionH relativeFrom="page">
                <wp:posOffset>1547495</wp:posOffset>
              </wp:positionH>
              <wp:positionV relativeFrom="page">
                <wp:posOffset>483870</wp:posOffset>
              </wp:positionV>
              <wp:extent cx="5208905" cy="320040"/>
              <wp:effectExtent l="0" t="0" r="0" b="0"/>
              <wp:wrapNone/>
              <wp:docPr id="110" name="Shape 110"/>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20"/>
                            <w:shd w:val="clear" w:color="auto" w:fill="auto"/>
                            <w:rPr>
                              <w:sz w:val="24"/>
                              <w:szCs w:val="24"/>
                            </w:rPr>
                          </w:pPr>
                          <w:r>
                            <w:rPr>
                              <w:rFonts w:ascii="Cambria" w:eastAsia="Cambria" w:hAnsi="Cambria" w:cs="Cambria"/>
                              <w:i/>
                              <w:iCs/>
                              <w:sz w:val="24"/>
                              <w:szCs w:val="24"/>
                            </w:rPr>
                            <w:t>Актуальная схема теплоснабжения МО «Комаричское городское поселение»</w:t>
                          </w:r>
                        </w:p>
                        <w:p w:rsidR="00A5156B" w:rsidRDefault="00A5156B">
                          <w:pPr>
                            <w:pStyle w:val="20"/>
                            <w:shd w:val="clear" w:color="auto" w:fill="auto"/>
                            <w:rPr>
                              <w:sz w:val="24"/>
                              <w:szCs w:val="24"/>
                            </w:rPr>
                          </w:pPr>
                          <w:r>
                            <w:rPr>
                              <w:rFonts w:ascii="Cambria" w:eastAsia="Cambria" w:hAnsi="Cambria" w:cs="Cambria"/>
                              <w:i/>
                              <w:iCs/>
                              <w:sz w:val="24"/>
                              <w:szCs w:val="24"/>
                            </w:rP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0" o:spid="_x0000_s1055" type="#_x0000_t202" style="position:absolute;margin-left:121.85pt;margin-top:38.1pt;width:410.15pt;height:25.2pt;z-index:-2516469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" filled="f" stroked="f">
              <v:textbox style="mso-fit-shape-to-text:t" inset="0,0,0,0">
                <w:txbxContent>
                  <w:p w:rsidR="00A5156B" w:rsidRDefault="00A5156B">
                    <w:pPr>
                      <w:pStyle w:val="20"/>
                      <w:shd w:val="clear" w:color="auto" w:fill="auto"/>
                      <w:rPr>
                        <w:sz w:val="24"/>
                        <w:szCs w:val="24"/>
                      </w:rPr>
                    </w:pPr>
                    <w:r>
                      <w:rPr>
                        <w:rFonts w:ascii="Cambria" w:eastAsia="Cambria" w:hAnsi="Cambria" w:cs="Cambria"/>
                        <w:i/>
                        <w:iCs/>
                        <w:sz w:val="24"/>
                        <w:szCs w:val="24"/>
                      </w:rPr>
                      <w:t>Актуальная схема теплоснабжения МО «Комаричское городское поселение»</w:t>
                    </w:r>
                  </w:p>
                  <w:p w:rsidR="00A5156B" w:rsidRDefault="00A5156B">
                    <w:pPr>
                      <w:pStyle w:val="20"/>
                      <w:shd w:val="clear" w:color="auto" w:fill="auto"/>
                      <w:rPr>
                        <w:sz w:val="24"/>
                        <w:szCs w:val="24"/>
                      </w:rPr>
                    </w:pPr>
                    <w:r>
                      <w:rPr>
                        <w:rFonts w:ascii="Cambria" w:eastAsia="Cambria" w:hAnsi="Cambria" w:cs="Cambria"/>
                        <w:i/>
                        <w:iCs/>
                        <w:sz w:val="24"/>
                        <w:szCs w:val="24"/>
                      </w:rP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36736" behindDoc="1" locked="0" layoutInCell="1" allowOverlap="1">
              <wp:simplePos x="0" y="0"/>
              <wp:positionH relativeFrom="page">
                <wp:posOffset>1163320</wp:posOffset>
              </wp:positionH>
              <wp:positionV relativeFrom="page">
                <wp:posOffset>847725</wp:posOffset>
              </wp:positionV>
              <wp:extent cx="5980430" cy="0"/>
              <wp:effectExtent l="0" t="0" r="0" b="0"/>
              <wp:wrapNone/>
              <wp:docPr id="112" name="Shape 112"/>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91.599999999999994pt;margin-top:66.75pt;width:470.89999999999998pt;height:0;z-index:-251658240;mso-position-horizontal-relative:page;mso-position-vertical-relative:page">
              <v:stroke weight="1.pt"/>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56B" w:rsidRDefault="00A5156B">
    <w:pPr>
      <w:spacing w:line="1" w:lineRule="exact"/>
    </w:pPr>
    <w:r>
      <w:rPr>
        <w:noProof/>
      </w:rPr>
      <mc:AlternateContent>
        <mc:Choice Requires="wps">
          <w:drawing>
            <wp:anchor distT="0" distB="0" distL="0" distR="0" simplePos="0" relativeHeight="251671552" behindDoc="1" locked="0" layoutInCell="1" allowOverlap="1">
              <wp:simplePos x="0" y="0"/>
              <wp:positionH relativeFrom="page">
                <wp:posOffset>1445260</wp:posOffset>
              </wp:positionH>
              <wp:positionV relativeFrom="page">
                <wp:posOffset>488315</wp:posOffset>
              </wp:positionV>
              <wp:extent cx="5208905" cy="320040"/>
              <wp:effectExtent l="0" t="0" r="0" b="0"/>
              <wp:wrapNone/>
              <wp:docPr id="116" name="Shape 116"/>
              <wp:cNvGraphicFramePr/>
              <a:graphic xmlns:a="http://schemas.openxmlformats.org/drawingml/2006/main">
                <a:graphicData uri="http://schemas.microsoft.com/office/word/2010/wordprocessingShape">
                  <wps:wsp>
                    <wps:cNvSpPr txBox="1"/>
                    <wps:spPr>
                      <a:xfrm>
                        <a:off x="0" y="0"/>
                        <a:ext cx="5208905" cy="320040"/>
                      </a:xfrm>
                      <a:prstGeom prst="rect">
                        <a:avLst/>
                      </a:prstGeom>
                      <a:noFill/>
                    </wps:spPr>
                    <wps:txbx>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6" o:spid="_x0000_s1057" type="#_x0000_t202" style="position:absolute;margin-left:113.8pt;margin-top:38.45pt;width:410.15pt;height:25.2pt;z-index:-2516449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" filled="f" stroked="f">
              <v:textbox style="mso-fit-shape-to-text:t" inset="0,0,0,0">
                <w:txbxContent>
                  <w:p w:rsidR="00A5156B" w:rsidRDefault="00A5156B">
                    <w:pPr>
                      <w:pStyle w:val="ad"/>
                      <w:shd w:val="clear" w:color="auto" w:fill="auto"/>
                      <w:jc w:val="left"/>
                    </w:pPr>
                    <w:r>
                      <w:t>Актуальная схема теплоснабжения МО «Комаричское городское поселение»</w:t>
                    </w:r>
                  </w:p>
                  <w:p w:rsidR="00A5156B" w:rsidRDefault="00A5156B">
                    <w:pPr>
                      <w:pStyle w:val="ad"/>
                      <w:shd w:val="clear" w:color="auto" w:fill="auto"/>
                      <w:jc w:val="left"/>
                    </w:pPr>
                    <w:r>
                      <w:t>Комаричского муниципального района Брянской области на 2020-2036 гг.</w:t>
                    </w:r>
                  </w:p>
                </w:txbxContent>
              </v:textbox>
              <w10:wrap anchorx="page" anchory="page"/>
            </v:shape>
          </w:pict>
        </mc:Fallback>
      </mc:AlternateContent>
    </w:r>
    <w:r>
      <w:rPr>
        <w:noProof/>
      </w:rPr>
      <mc:AlternateContent>
        <mc:Choice Requires="wps">
          <w:drawing>
            <wp:anchor distT="0" distB="0" distL="114300" distR="114300" simplePos="0" relativeHeight="251638784" behindDoc="1" locked="0" layoutInCell="1" allowOverlap="1">
              <wp:simplePos x="0" y="0"/>
              <wp:positionH relativeFrom="page">
                <wp:posOffset>1061085</wp:posOffset>
              </wp:positionH>
              <wp:positionV relativeFrom="page">
                <wp:posOffset>847725</wp:posOffset>
              </wp:positionV>
              <wp:extent cx="5980430" cy="0"/>
              <wp:effectExtent l="0" t="0" r="0" b="0"/>
              <wp:wrapNone/>
              <wp:docPr id="118" name="Shape 118"/>
              <wp:cNvGraphicFramePr/>
              <a:graphic xmlns:a="http://schemas.openxmlformats.org/drawingml/2006/main">
                <a:graphicData uri="http://schemas.microsoft.com/office/word/2010/wordprocessingShape">
                  <wps:wsp>
                    <wps:cNvCnPr/>
                    <wps:spPr>
                      <a:xfrm>
                        <a:off x="0" y="0"/>
                        <a:ext cx="5980430" cy="0"/>
                      </a:xfrm>
                      <a:prstGeom prst="straightConnector1">
                        <a:avLst/>
                      </a:prstGeom>
                      <a:ln w="12700">
                        <a:solidFill/>
                      </a:ln>
                    </wps:spPr>
                    <wps:bodyPr/>
                  </wps:wsp>
                </a:graphicData>
              </a:graphic>
            </wp:anchor>
          </w:drawing>
        </mc:Choice>
        <mc:Fallback>
          <w:pict>
            <v:shape o:spt="32" o:oned="true" path="m,l21600,21600e" style="position:absolute;margin-left:83.549999999999997pt;margin-top:66.75pt;width:470.89999999999998pt;height:0;z-index:-251658240;mso-position-horizontal-relative:page;mso-position-vertical-relative:page">
              <v:stroke weigh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810974"/>
    <w:multiLevelType w:val="multilevel"/>
    <w:tmpl w:val="927C02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2D7F52"/>
    <w:multiLevelType w:val="multilevel"/>
    <w:tmpl w:val="949EDA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64409A"/>
    <w:multiLevelType w:val="multilevel"/>
    <w:tmpl w:val="1960EF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AD21E1"/>
    <w:multiLevelType w:val="multilevel"/>
    <w:tmpl w:val="BF26C4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D45AEC"/>
    <w:multiLevelType w:val="multilevel"/>
    <w:tmpl w:val="99F2459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AB7462"/>
    <w:multiLevelType w:val="multilevel"/>
    <w:tmpl w:val="32C4D0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C12718"/>
    <w:multiLevelType w:val="multilevel"/>
    <w:tmpl w:val="E0F6C5B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CEB13DE"/>
    <w:multiLevelType w:val="multilevel"/>
    <w:tmpl w:val="A1AA6D3E"/>
    <w:lvl w:ilvl="0">
      <w:start w:val="1"/>
      <w:numFmt w:val="upperLetter"/>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E071C11"/>
    <w:multiLevelType w:val="multilevel"/>
    <w:tmpl w:val="E8629DFC"/>
    <w:lvl w:ilvl="0">
      <w:start w:val="1"/>
      <w:numFmt w:val="bullet"/>
      <w:lvlText w:val="—"/>
      <w:lvlJc w:val="left"/>
      <w:rPr>
        <w:rFonts w:ascii="Arial" w:eastAsia="Arial" w:hAnsi="Arial" w:cs="Arial"/>
        <w:b w:val="0"/>
        <w:bCs w:val="0"/>
        <w:i w:val="0"/>
        <w:iCs w:val="0"/>
        <w:smallCaps w:val="0"/>
        <w:strike w:val="0"/>
        <w:color w:val="969595"/>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4"/>
  </w:num>
  <w:num w:numId="4">
    <w:abstractNumId w:val="8"/>
  </w:num>
  <w:num w:numId="5">
    <w:abstractNumId w:val="0"/>
  </w:num>
  <w:num w:numId="6">
    <w:abstractNumId w:val="3"/>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15A"/>
    <w:rsid w:val="0009198D"/>
    <w:rsid w:val="000B1D14"/>
    <w:rsid w:val="000F021A"/>
    <w:rsid w:val="00100067"/>
    <w:rsid w:val="001924A2"/>
    <w:rsid w:val="001B7EDB"/>
    <w:rsid w:val="00473DCE"/>
    <w:rsid w:val="004D5EDC"/>
    <w:rsid w:val="00537CB6"/>
    <w:rsid w:val="00544953"/>
    <w:rsid w:val="00675585"/>
    <w:rsid w:val="006A3342"/>
    <w:rsid w:val="006C1333"/>
    <w:rsid w:val="00756EF3"/>
    <w:rsid w:val="008F029D"/>
    <w:rsid w:val="00995EF0"/>
    <w:rsid w:val="009F57AE"/>
    <w:rsid w:val="00A350ED"/>
    <w:rsid w:val="00A50A54"/>
    <w:rsid w:val="00A5156B"/>
    <w:rsid w:val="00A67DCA"/>
    <w:rsid w:val="00AD2998"/>
    <w:rsid w:val="00B2230F"/>
    <w:rsid w:val="00B9615A"/>
    <w:rsid w:val="00C3685C"/>
    <w:rsid w:val="00C76A1A"/>
    <w:rsid w:val="00EA5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3CC43"/>
  <w15:docId w15:val="{50471AF9-9234-468F-A303-AFAE26EA2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Подпись к картинке_"/>
    <w:basedOn w:val="a0"/>
    <w:link w:val="a7"/>
    <w:rPr>
      <w:rFonts w:ascii="Times New Roman" w:eastAsia="Times New Roman" w:hAnsi="Times New Roman" w:cs="Times New Roman"/>
      <w:b/>
      <w:bCs/>
      <w:i w:val="0"/>
      <w:iCs w:val="0"/>
      <w:smallCaps w:val="0"/>
      <w:strike w:val="0"/>
      <w:sz w:val="20"/>
      <w:szCs w:val="2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8">
    <w:name w:val="Оглавление_"/>
    <w:basedOn w:val="a0"/>
    <w:link w:val="a9"/>
    <w:rPr>
      <w:rFonts w:ascii="Calibri" w:eastAsia="Calibri" w:hAnsi="Calibri" w:cs="Calibri"/>
      <w:b w:val="0"/>
      <w:bCs w:val="0"/>
      <w:i w:val="0"/>
      <w:iCs w:val="0"/>
      <w:smallCaps w:val="0"/>
      <w:strike w:val="0"/>
      <w:sz w:val="16"/>
      <w:szCs w:val="16"/>
      <w:u w:val="none"/>
    </w:rPr>
  </w:style>
  <w:style w:type="character" w:customStyle="1" w:styleId="21">
    <w:name w:val="Основной текст (2)_"/>
    <w:basedOn w:val="a0"/>
    <w:link w:val="22"/>
    <w:rPr>
      <w:rFonts w:ascii="Calibri" w:eastAsia="Calibri" w:hAnsi="Calibri" w:cs="Calibri"/>
      <w:b w:val="0"/>
      <w:bCs w:val="0"/>
      <w:i w:val="0"/>
      <w:iCs w:val="0"/>
      <w:smallCaps w:val="0"/>
      <w:strike w:val="0"/>
      <w:sz w:val="16"/>
      <w:szCs w:val="16"/>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2"/>
      <w:szCs w:val="32"/>
      <w:u w:val="none"/>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u w:val="none"/>
    </w:rPr>
  </w:style>
  <w:style w:type="character" w:customStyle="1" w:styleId="10">
    <w:name w:val="Заголовок №1_"/>
    <w:basedOn w:val="a0"/>
    <w:link w:val="11"/>
    <w:rPr>
      <w:rFonts w:ascii="Arial" w:eastAsia="Arial" w:hAnsi="Arial" w:cs="Arial"/>
      <w:b w:val="0"/>
      <w:bCs w:val="0"/>
      <w:i w:val="0"/>
      <w:iCs w:val="0"/>
      <w:smallCaps w:val="0"/>
      <w:strike w:val="0"/>
      <w:color w:val="4E4E49"/>
      <w:sz w:val="76"/>
      <w:szCs w:val="76"/>
      <w:u w:val="none"/>
    </w:rPr>
  </w:style>
  <w:style w:type="character" w:customStyle="1" w:styleId="ac">
    <w:name w:val="Колонтитул_"/>
    <w:basedOn w:val="a0"/>
    <w:link w:val="ad"/>
    <w:rPr>
      <w:rFonts w:ascii="Cambria" w:eastAsia="Cambria" w:hAnsi="Cambria" w:cs="Cambria"/>
      <w:b w:val="0"/>
      <w:bCs w:val="0"/>
      <w:i/>
      <w:iCs/>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6"/>
      <w:szCs w:val="16"/>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0"/>
      <w:szCs w:val="20"/>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32"/>
      <w:szCs w:val="32"/>
      <w:u w:val="none"/>
    </w:rPr>
  </w:style>
  <w:style w:type="character" w:customStyle="1" w:styleId="7">
    <w:name w:val="Основной текст (7)_"/>
    <w:basedOn w:val="a0"/>
    <w:link w:val="70"/>
    <w:rPr>
      <w:rFonts w:ascii="Arial" w:eastAsia="Arial" w:hAnsi="Arial" w:cs="Arial"/>
      <w:b/>
      <w:bCs/>
      <w:i w:val="0"/>
      <w:iCs w:val="0"/>
      <w:smallCaps w:val="0"/>
      <w:strike w:val="0"/>
      <w:color w:val="4E4E49"/>
      <w:sz w:val="18"/>
      <w:szCs w:val="18"/>
      <w:u w:val="none"/>
    </w:rPr>
  </w:style>
  <w:style w:type="paragraph" w:customStyle="1" w:styleId="1">
    <w:name w:val="Основной текст1"/>
    <w:basedOn w:val="a"/>
    <w:link w:val="a3"/>
    <w:pPr>
      <w:shd w:val="clear" w:color="auto" w:fill="FFFFFF"/>
      <w:spacing w:line="360" w:lineRule="auto"/>
      <w:ind w:firstLine="400"/>
    </w:pPr>
    <w:rPr>
      <w:rFonts w:ascii="Times New Roman" w:eastAsia="Times New Roman" w:hAnsi="Times New Roman" w:cs="Times New Roman"/>
    </w:rPr>
  </w:style>
  <w:style w:type="paragraph" w:customStyle="1" w:styleId="a5">
    <w:name w:val="Другое"/>
    <w:basedOn w:val="a"/>
    <w:link w:val="a4"/>
    <w:pPr>
      <w:shd w:val="clear" w:color="auto" w:fill="FFFFFF"/>
    </w:pPr>
    <w:rPr>
      <w:rFonts w:ascii="Times New Roman" w:eastAsia="Times New Roman" w:hAnsi="Times New Roman" w:cs="Times New Roman"/>
    </w:rPr>
  </w:style>
  <w:style w:type="paragraph" w:customStyle="1" w:styleId="a7">
    <w:name w:val="Подпись к картинке"/>
    <w:basedOn w:val="a"/>
    <w:link w:val="a6"/>
    <w:pPr>
      <w:shd w:val="clear" w:color="auto" w:fill="FFFFFF"/>
      <w:spacing w:line="257" w:lineRule="auto"/>
    </w:pPr>
    <w:rPr>
      <w:rFonts w:ascii="Times New Roman" w:eastAsia="Times New Roman" w:hAnsi="Times New Roman" w:cs="Times New Roman"/>
      <w:b/>
      <w:bCs/>
      <w:sz w:val="20"/>
      <w:szCs w:val="20"/>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a9">
    <w:name w:val="Оглавление"/>
    <w:basedOn w:val="a"/>
    <w:link w:val="a8"/>
    <w:pPr>
      <w:shd w:val="clear" w:color="auto" w:fill="FFFFFF"/>
      <w:spacing w:line="302" w:lineRule="auto"/>
      <w:ind w:left="300"/>
    </w:pPr>
    <w:rPr>
      <w:rFonts w:ascii="Calibri" w:eastAsia="Calibri" w:hAnsi="Calibri" w:cs="Calibri"/>
      <w:sz w:val="16"/>
      <w:szCs w:val="16"/>
    </w:rPr>
  </w:style>
  <w:style w:type="paragraph" w:customStyle="1" w:styleId="22">
    <w:name w:val="Основной текст (2)"/>
    <w:basedOn w:val="a"/>
    <w:link w:val="21"/>
    <w:pPr>
      <w:shd w:val="clear" w:color="auto" w:fill="FFFFFF"/>
      <w:spacing w:line="314" w:lineRule="auto"/>
      <w:ind w:left="300"/>
    </w:pPr>
    <w:rPr>
      <w:rFonts w:ascii="Calibri" w:eastAsia="Calibri" w:hAnsi="Calibri" w:cs="Calibri"/>
      <w:sz w:val="16"/>
      <w:szCs w:val="16"/>
    </w:rPr>
  </w:style>
  <w:style w:type="paragraph" w:customStyle="1" w:styleId="24">
    <w:name w:val="Заголовок №2"/>
    <w:basedOn w:val="a"/>
    <w:link w:val="23"/>
    <w:pPr>
      <w:shd w:val="clear" w:color="auto" w:fill="FFFFFF"/>
      <w:spacing w:after="100"/>
      <w:jc w:val="center"/>
      <w:outlineLvl w:val="1"/>
    </w:pPr>
    <w:rPr>
      <w:rFonts w:ascii="Times New Roman" w:eastAsia="Times New Roman" w:hAnsi="Times New Roman" w:cs="Times New Roman"/>
      <w:b/>
      <w:bCs/>
      <w:sz w:val="32"/>
      <w:szCs w:val="32"/>
    </w:rPr>
  </w:style>
  <w:style w:type="paragraph" w:customStyle="1" w:styleId="ab">
    <w:name w:val="Подпись к таблице"/>
    <w:basedOn w:val="a"/>
    <w:link w:val="aa"/>
    <w:pPr>
      <w:shd w:val="clear" w:color="auto" w:fill="FFFFFF"/>
    </w:pPr>
    <w:rPr>
      <w:rFonts w:ascii="Times New Roman" w:eastAsia="Times New Roman" w:hAnsi="Times New Roman" w:cs="Times New Roman"/>
    </w:rPr>
  </w:style>
  <w:style w:type="paragraph" w:customStyle="1" w:styleId="30">
    <w:name w:val="Заголовок №3"/>
    <w:basedOn w:val="a"/>
    <w:link w:val="3"/>
    <w:pPr>
      <w:shd w:val="clear" w:color="auto" w:fill="FFFFFF"/>
      <w:spacing w:after="220" w:line="276" w:lineRule="auto"/>
      <w:ind w:left="280" w:firstLine="20"/>
      <w:outlineLvl w:val="2"/>
    </w:pPr>
    <w:rPr>
      <w:rFonts w:ascii="Times New Roman" w:eastAsia="Times New Roman" w:hAnsi="Times New Roman" w:cs="Times New Roman"/>
      <w:b/>
      <w:bCs/>
    </w:rPr>
  </w:style>
  <w:style w:type="paragraph" w:customStyle="1" w:styleId="11">
    <w:name w:val="Заголовок №1"/>
    <w:basedOn w:val="a"/>
    <w:link w:val="10"/>
    <w:pPr>
      <w:shd w:val="clear" w:color="auto" w:fill="FFFFFF"/>
      <w:spacing w:line="216" w:lineRule="auto"/>
      <w:ind w:firstLine="380"/>
      <w:outlineLvl w:val="0"/>
    </w:pPr>
    <w:rPr>
      <w:rFonts w:ascii="Arial" w:eastAsia="Arial" w:hAnsi="Arial" w:cs="Arial"/>
      <w:color w:val="4E4E49"/>
      <w:sz w:val="76"/>
      <w:szCs w:val="76"/>
    </w:rPr>
  </w:style>
  <w:style w:type="paragraph" w:customStyle="1" w:styleId="ad">
    <w:name w:val="Колонтитул"/>
    <w:basedOn w:val="a"/>
    <w:link w:val="ac"/>
    <w:pPr>
      <w:shd w:val="clear" w:color="auto" w:fill="FFFFFF"/>
      <w:jc w:val="center"/>
    </w:pPr>
    <w:rPr>
      <w:rFonts w:ascii="Cambria" w:eastAsia="Cambria" w:hAnsi="Cambria" w:cs="Cambria"/>
      <w:i/>
      <w:iCs/>
    </w:rPr>
  </w:style>
  <w:style w:type="paragraph" w:customStyle="1" w:styleId="50">
    <w:name w:val="Основной текст (5)"/>
    <w:basedOn w:val="a"/>
    <w:link w:val="5"/>
    <w:pPr>
      <w:shd w:val="clear" w:color="auto" w:fill="FFFFFF"/>
    </w:pPr>
    <w:rPr>
      <w:rFonts w:ascii="Times New Roman" w:eastAsia="Times New Roman" w:hAnsi="Times New Roman" w:cs="Times New Roman"/>
      <w:sz w:val="16"/>
      <w:szCs w:val="16"/>
    </w:rPr>
  </w:style>
  <w:style w:type="paragraph" w:customStyle="1" w:styleId="80">
    <w:name w:val="Основной текст (8)"/>
    <w:basedOn w:val="a"/>
    <w:link w:val="8"/>
    <w:pPr>
      <w:shd w:val="clear" w:color="auto" w:fill="FFFFFF"/>
      <w:spacing w:after="320"/>
      <w:jc w:val="center"/>
    </w:pPr>
    <w:rPr>
      <w:rFonts w:ascii="Times New Roman" w:eastAsia="Times New Roman" w:hAnsi="Times New Roman" w:cs="Times New Roman"/>
      <w:b/>
      <w:bCs/>
      <w:sz w:val="20"/>
      <w:szCs w:val="20"/>
    </w:rPr>
  </w:style>
  <w:style w:type="paragraph" w:customStyle="1" w:styleId="60">
    <w:name w:val="Основной текст (6)"/>
    <w:basedOn w:val="a"/>
    <w:link w:val="6"/>
    <w:pPr>
      <w:shd w:val="clear" w:color="auto" w:fill="FFFFFF"/>
      <w:spacing w:after="120" w:line="276" w:lineRule="auto"/>
      <w:jc w:val="center"/>
    </w:pPr>
    <w:rPr>
      <w:rFonts w:ascii="Times New Roman" w:eastAsia="Times New Roman" w:hAnsi="Times New Roman" w:cs="Times New Roman"/>
      <w:b/>
      <w:bCs/>
      <w:sz w:val="32"/>
      <w:szCs w:val="32"/>
    </w:rPr>
  </w:style>
  <w:style w:type="paragraph" w:customStyle="1" w:styleId="70">
    <w:name w:val="Основной текст (7)"/>
    <w:basedOn w:val="a"/>
    <w:link w:val="7"/>
    <w:pPr>
      <w:shd w:val="clear" w:color="auto" w:fill="FFFFFF"/>
      <w:ind w:left="2320"/>
    </w:pPr>
    <w:rPr>
      <w:rFonts w:ascii="Arial" w:eastAsia="Arial" w:hAnsi="Arial" w:cs="Arial"/>
      <w:b/>
      <w:bCs/>
      <w:color w:val="4E4E49"/>
      <w:sz w:val="18"/>
      <w:szCs w:val="18"/>
    </w:rPr>
  </w:style>
  <w:style w:type="paragraph" w:styleId="ae">
    <w:name w:val="header"/>
    <w:basedOn w:val="a"/>
    <w:link w:val="af"/>
    <w:uiPriority w:val="99"/>
    <w:unhideWhenUsed/>
    <w:rsid w:val="00B2230F"/>
    <w:pPr>
      <w:tabs>
        <w:tab w:val="center" w:pos="4677"/>
        <w:tab w:val="right" w:pos="9355"/>
      </w:tabs>
    </w:pPr>
  </w:style>
  <w:style w:type="character" w:customStyle="1" w:styleId="af">
    <w:name w:val="Верхний колонтитул Знак"/>
    <w:basedOn w:val="a0"/>
    <w:link w:val="ae"/>
    <w:uiPriority w:val="99"/>
    <w:rsid w:val="00B2230F"/>
    <w:rPr>
      <w:color w:val="000000"/>
    </w:rPr>
  </w:style>
  <w:style w:type="paragraph" w:styleId="af0">
    <w:name w:val="footer"/>
    <w:basedOn w:val="a"/>
    <w:link w:val="af1"/>
    <w:uiPriority w:val="99"/>
    <w:unhideWhenUsed/>
    <w:rsid w:val="00B2230F"/>
    <w:pPr>
      <w:tabs>
        <w:tab w:val="center" w:pos="4677"/>
        <w:tab w:val="right" w:pos="9355"/>
      </w:tabs>
    </w:pPr>
  </w:style>
  <w:style w:type="character" w:customStyle="1" w:styleId="af1">
    <w:name w:val="Нижний колонтитул Знак"/>
    <w:basedOn w:val="a0"/>
    <w:link w:val="af0"/>
    <w:uiPriority w:val="99"/>
    <w:rsid w:val="00B2230F"/>
    <w:rPr>
      <w:color w:val="000000"/>
    </w:rPr>
  </w:style>
  <w:style w:type="table" w:styleId="af2">
    <w:name w:val="Table Grid"/>
    <w:basedOn w:val="a1"/>
    <w:uiPriority w:val="39"/>
    <w:rsid w:val="00B22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0"/>
    <w:rsid w:val="00B2230F"/>
    <w:rPr>
      <w:rFonts w:ascii="Times New Roman" w:eastAsia="Times New Roman" w:hAnsi="Times New Roman" w:cs="Times New Roman"/>
      <w:b/>
      <w:bCs/>
      <w:sz w:val="32"/>
      <w:szCs w:val="32"/>
      <w:shd w:val="clear" w:color="auto" w:fill="FFFFFF"/>
    </w:rPr>
  </w:style>
  <w:style w:type="paragraph" w:customStyle="1" w:styleId="40">
    <w:name w:val="Основной текст (4)"/>
    <w:basedOn w:val="a"/>
    <w:link w:val="4"/>
    <w:rsid w:val="00B2230F"/>
    <w:pPr>
      <w:shd w:val="clear" w:color="auto" w:fill="FFFFFF"/>
      <w:spacing w:after="300"/>
      <w:jc w:val="center"/>
    </w:pPr>
    <w:rPr>
      <w:rFonts w:ascii="Times New Roman" w:eastAsia="Times New Roman" w:hAnsi="Times New Roman" w:cs="Times New Roman"/>
      <w:b/>
      <w:bCs/>
      <w:color w:val="auto"/>
      <w:sz w:val="32"/>
      <w:szCs w:val="32"/>
    </w:rPr>
  </w:style>
  <w:style w:type="numbering" w:customStyle="1" w:styleId="12">
    <w:name w:val="Нет списка1"/>
    <w:next w:val="a2"/>
    <w:uiPriority w:val="99"/>
    <w:semiHidden/>
    <w:unhideWhenUsed/>
    <w:rsid w:val="00B2230F"/>
  </w:style>
  <w:style w:type="character" w:customStyle="1" w:styleId="41">
    <w:name w:val="Заголовок №4_"/>
    <w:basedOn w:val="a0"/>
    <w:link w:val="42"/>
    <w:rsid w:val="00B2230F"/>
    <w:rPr>
      <w:rFonts w:ascii="Times New Roman" w:eastAsia="Times New Roman" w:hAnsi="Times New Roman" w:cs="Times New Roman"/>
      <w:b/>
      <w:bCs/>
      <w:shd w:val="clear" w:color="auto" w:fill="FFFFFF"/>
    </w:rPr>
  </w:style>
  <w:style w:type="paragraph" w:customStyle="1" w:styleId="42">
    <w:name w:val="Заголовок №4"/>
    <w:basedOn w:val="a"/>
    <w:link w:val="41"/>
    <w:rsid w:val="00B2230F"/>
    <w:pPr>
      <w:shd w:val="clear" w:color="auto" w:fill="FFFFFF"/>
      <w:spacing w:after="220" w:line="276" w:lineRule="auto"/>
      <w:ind w:left="280" w:firstLine="20"/>
      <w:outlineLvl w:val="3"/>
    </w:pPr>
    <w:rPr>
      <w:rFonts w:ascii="Times New Roman" w:eastAsia="Times New Roman" w:hAnsi="Times New Roman" w:cs="Times New Roman"/>
      <w:b/>
      <w:bCs/>
      <w:color w:val="auto"/>
    </w:rPr>
  </w:style>
  <w:style w:type="paragraph" w:styleId="af3">
    <w:name w:val="Normal (Web)"/>
    <w:basedOn w:val="a"/>
    <w:uiPriority w:val="99"/>
    <w:semiHidden/>
    <w:unhideWhenUsed/>
    <w:rsid w:val="00B2230F"/>
    <w:pPr>
      <w:widowControl/>
      <w:spacing w:before="100" w:beforeAutospacing="1" w:after="100" w:afterAutospacing="1"/>
    </w:pPr>
    <w:rPr>
      <w:rFonts w:ascii="Times New Roman" w:eastAsia="Times New Roman" w:hAnsi="Times New Roman" w:cs="Times New Roman"/>
      <w:color w:val="auto"/>
      <w:lang w:bidi="ar-SA"/>
    </w:rPr>
  </w:style>
  <w:style w:type="paragraph" w:styleId="af4">
    <w:name w:val="Balloon Text"/>
    <w:basedOn w:val="a"/>
    <w:link w:val="af5"/>
    <w:uiPriority w:val="99"/>
    <w:semiHidden/>
    <w:unhideWhenUsed/>
    <w:rsid w:val="00B2230F"/>
    <w:rPr>
      <w:rFonts w:ascii="Tahoma" w:hAnsi="Tahoma" w:cs="Tahoma"/>
      <w:sz w:val="16"/>
      <w:szCs w:val="16"/>
    </w:rPr>
  </w:style>
  <w:style w:type="character" w:customStyle="1" w:styleId="af5">
    <w:name w:val="Текст выноски Знак"/>
    <w:basedOn w:val="a0"/>
    <w:link w:val="af4"/>
    <w:uiPriority w:val="99"/>
    <w:semiHidden/>
    <w:rsid w:val="00B2230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13.jpeg"/><Relationship Id="rId42" Type="http://schemas.openxmlformats.org/officeDocument/2006/relationships/image" Target="media/image19.jpeg"/><Relationship Id="rId47" Type="http://schemas.openxmlformats.org/officeDocument/2006/relationships/image" Target="media/image24.jpeg"/><Relationship Id="rId63" Type="http://schemas.openxmlformats.org/officeDocument/2006/relationships/hyperlink" Target="mailto:nptektest32@yandex.ru" TargetMode="External"/><Relationship Id="rId68" Type="http://schemas.openxmlformats.org/officeDocument/2006/relationships/footer" Target="footer15.xml"/><Relationship Id="rId84" Type="http://schemas.openxmlformats.org/officeDocument/2006/relationships/header" Target="header20.xml"/><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hyperlink" Target="mailto:nptektest32@vandex.ru" TargetMode="External"/><Relationship Id="rId37" Type="http://schemas.openxmlformats.org/officeDocument/2006/relationships/hyperlink" Target="mailto:nptektest32@yandex.ru" TargetMode="External"/><Relationship Id="rId53" Type="http://schemas.openxmlformats.org/officeDocument/2006/relationships/header" Target="header10.xml"/><Relationship Id="rId58" Type="http://schemas.openxmlformats.org/officeDocument/2006/relationships/footer" Target="footer11.xml"/><Relationship Id="rId74" Type="http://schemas.openxmlformats.org/officeDocument/2006/relationships/header" Target="header18.xml"/><Relationship Id="rId79" Type="http://schemas.openxmlformats.org/officeDocument/2006/relationships/image" Target="media/image28.jpeg"/><Relationship Id="rId5" Type="http://schemas.openxmlformats.org/officeDocument/2006/relationships/footnotes" Target="footnotes.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header" Target="header6.xml"/><Relationship Id="rId43" Type="http://schemas.openxmlformats.org/officeDocument/2006/relationships/image" Target="media/image20.jpeg"/><Relationship Id="rId48" Type="http://schemas.openxmlformats.org/officeDocument/2006/relationships/header" Target="header8.xml"/><Relationship Id="rId56" Type="http://schemas.openxmlformats.org/officeDocument/2006/relationships/hyperlink" Target="mailto:nptektest32@vandex.ru" TargetMode="External"/><Relationship Id="rId64" Type="http://schemas.openxmlformats.org/officeDocument/2006/relationships/header" Target="header14.xml"/><Relationship Id="rId69" Type="http://schemas.openxmlformats.org/officeDocument/2006/relationships/header" Target="header16.xml"/><Relationship Id="rId77" Type="http://schemas.openxmlformats.org/officeDocument/2006/relationships/image" Target="media/image26.jpeg"/><Relationship Id="rId8" Type="http://schemas.openxmlformats.org/officeDocument/2006/relationships/header" Target="header1.xml"/><Relationship Id="rId51" Type="http://schemas.openxmlformats.org/officeDocument/2006/relationships/header" Target="header9.xml"/><Relationship Id="rId72" Type="http://schemas.openxmlformats.org/officeDocument/2006/relationships/header" Target="header17.xml"/><Relationship Id="rId80" Type="http://schemas.openxmlformats.org/officeDocument/2006/relationships/image" Target="media/image29.jpeg"/><Relationship Id="rId85" Type="http://schemas.openxmlformats.org/officeDocument/2006/relationships/footer" Target="footer20.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2.xm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image" Target="media/image23.jpeg"/><Relationship Id="rId59" Type="http://schemas.openxmlformats.org/officeDocument/2006/relationships/header" Target="header12.xml"/><Relationship Id="rId67" Type="http://schemas.openxmlformats.org/officeDocument/2006/relationships/header" Target="header15.xml"/><Relationship Id="rId20" Type="http://schemas.openxmlformats.org/officeDocument/2006/relationships/image" Target="media/image12.jpeg"/><Relationship Id="rId41" Type="http://schemas.openxmlformats.org/officeDocument/2006/relationships/image" Target="media/image18.jpeg"/><Relationship Id="rId54" Type="http://schemas.openxmlformats.org/officeDocument/2006/relationships/footer" Target="footer10.xml"/><Relationship Id="rId62" Type="http://schemas.openxmlformats.org/officeDocument/2006/relationships/footer" Target="footer13.xml"/><Relationship Id="rId70" Type="http://schemas.openxmlformats.org/officeDocument/2006/relationships/footer" Target="footer16.xml"/><Relationship Id="rId75" Type="http://schemas.openxmlformats.org/officeDocument/2006/relationships/footer" Target="footer18.xml"/><Relationship Id="rId83" Type="http://schemas.openxmlformats.org/officeDocument/2006/relationships/footer" Target="footer1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mailto:nptektest32@vandex.ru" TargetMode="External"/><Relationship Id="rId36" Type="http://schemas.openxmlformats.org/officeDocument/2006/relationships/footer" Target="footer6.xml"/><Relationship Id="rId49" Type="http://schemas.openxmlformats.org/officeDocument/2006/relationships/footer" Target="footer8.xml"/><Relationship Id="rId57" Type="http://schemas.openxmlformats.org/officeDocument/2006/relationships/header" Target="header11.xml"/><Relationship Id="rId10" Type="http://schemas.openxmlformats.org/officeDocument/2006/relationships/image" Target="media/image2.jpeg"/><Relationship Id="rId31" Type="http://schemas.openxmlformats.org/officeDocument/2006/relationships/image" Target="media/image16.jpeg"/><Relationship Id="rId44" Type="http://schemas.openxmlformats.org/officeDocument/2006/relationships/image" Target="media/image21.jpeg"/><Relationship Id="rId52" Type="http://schemas.openxmlformats.org/officeDocument/2006/relationships/footer" Target="footer9.xml"/><Relationship Id="rId60" Type="http://schemas.openxmlformats.org/officeDocument/2006/relationships/footer" Target="footer12.xml"/><Relationship Id="rId65" Type="http://schemas.openxmlformats.org/officeDocument/2006/relationships/footer" Target="footer14.xml"/><Relationship Id="rId73" Type="http://schemas.openxmlformats.org/officeDocument/2006/relationships/footer" Target="footer17.xml"/><Relationship Id="rId78" Type="http://schemas.openxmlformats.org/officeDocument/2006/relationships/image" Target="media/image27.jpeg"/><Relationship Id="rId81" Type="http://schemas.openxmlformats.org/officeDocument/2006/relationships/hyperlink" Target="mailto:nptektest32@vandex.ru"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footer" Target="footer7.xml"/><Relationship Id="rId34" Type="http://schemas.openxmlformats.org/officeDocument/2006/relationships/footer" Target="footer5.xml"/><Relationship Id="rId50" Type="http://schemas.openxmlformats.org/officeDocument/2006/relationships/hyperlink" Target="mailto:nptektest32@yandex.ru" TargetMode="External"/><Relationship Id="rId55" Type="http://schemas.openxmlformats.org/officeDocument/2006/relationships/hyperlink" Target="mailto:nptektest32@yandex.ru" TargetMode="External"/><Relationship Id="rId76" Type="http://schemas.openxmlformats.org/officeDocument/2006/relationships/image" Target="media/image25.jpeg"/><Relationship Id="rId7" Type="http://schemas.openxmlformats.org/officeDocument/2006/relationships/image" Target="media/image1.jpeg"/><Relationship Id="rId71" Type="http://schemas.openxmlformats.org/officeDocument/2006/relationships/hyperlink" Target="mailto:nptektest32@yandex.ru" TargetMode="External"/><Relationship Id="rId2" Type="http://schemas.openxmlformats.org/officeDocument/2006/relationships/styles" Target="styles.xml"/><Relationship Id="rId29" Type="http://schemas.openxmlformats.org/officeDocument/2006/relationships/header" Target="header4.xml"/><Relationship Id="rId24" Type="http://schemas.openxmlformats.org/officeDocument/2006/relationships/header" Target="header2.xml"/><Relationship Id="rId40" Type="http://schemas.openxmlformats.org/officeDocument/2006/relationships/image" Target="media/image17.jpeg"/><Relationship Id="rId45" Type="http://schemas.openxmlformats.org/officeDocument/2006/relationships/image" Target="media/image22.jpeg"/><Relationship Id="rId66" Type="http://schemas.openxmlformats.org/officeDocument/2006/relationships/hyperlink" Target="mailto:nptektest32@vandex.ru" TargetMode="External"/><Relationship Id="rId87" Type="http://schemas.openxmlformats.org/officeDocument/2006/relationships/theme" Target="theme/theme1.xml"/><Relationship Id="rId61" Type="http://schemas.openxmlformats.org/officeDocument/2006/relationships/header" Target="header13.xml"/><Relationship Id="rId82" Type="http://schemas.openxmlformats.org/officeDocument/2006/relationships/header" Target="header1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26922</Words>
  <Characters>153457</Characters>
  <Application>Microsoft Office Word</Application>
  <DocSecurity>0</DocSecurity>
  <Lines>1278</Lines>
  <Paragraphs>360</Paragraphs>
  <ScaleCrop>false</ScaleCrop>
  <HeadingPairs>
    <vt:vector size="2" baseType="variant">
      <vt:variant>
        <vt:lpstr>Название</vt:lpstr>
      </vt:variant>
      <vt:variant>
        <vt:i4>1</vt:i4>
      </vt:variant>
    </vt:vector>
  </HeadingPairs>
  <TitlesOfParts>
    <vt:vector size="1" baseType="lpstr">
      <vt:lpstr>&lt;4D6963726F736F667420576F7264202D20C0D1D22020CAEEECE0F0E8F7F1EAEEE520C3CF20D2CECC32&gt;</vt:lpstr>
    </vt:vector>
  </TitlesOfParts>
  <Company/>
  <LinksUpToDate>false</LinksUpToDate>
  <CharactersWithSpaces>180019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&lt;4D6963726F736F667420576F7264202D20C0D1D22020CAEEECE0F0E8F7F1EAEEE520C3CF20D2CECC32&gt;</dc:title>
  <dc:subject/>
  <dc:creator>&lt;E1E0E0&gt;</dc:creator>
  <cp:keywords/>
  <cp:lastModifiedBy>по ЖКХ и энергосбережению Специалист</cp:lastModifiedBy>
  <cp:revision>3</cp:revision>
  <cp:lastPrinted>2025-11-10T13:34:00Z</cp:lastPrinted>
  <dcterms:created xsi:type="dcterms:W3CDTF">2026-03-30T15:43:00Z</dcterms:created>
  <dcterms:modified xsi:type="dcterms:W3CDTF">2026-03-31T07:55:00Z</dcterms:modified>
</cp:coreProperties>
</file>